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2DBE" w14:textId="2003906A" w:rsidR="009D076F" w:rsidRPr="00B77499" w:rsidRDefault="009D076F" w:rsidP="222DE50C">
      <w:pPr>
        <w:jc w:val="center"/>
        <w:rPr>
          <w:rFonts w:ascii="Arial" w:hAnsi="Arial" w:cs="Arial"/>
          <w:b/>
          <w:color w:val="0070C0"/>
        </w:rPr>
      </w:pPr>
      <w:r w:rsidRPr="00B77499">
        <w:rPr>
          <w:rFonts w:ascii="Arial" w:hAnsi="Arial" w:cs="Arial"/>
          <w:noProof/>
          <w:lang w:eastAsia="en-GB"/>
        </w:rPr>
        <w:drawing>
          <wp:anchor distT="0" distB="0" distL="114300" distR="114300" simplePos="0" relativeHeight="251658240" behindDoc="1" locked="0" layoutInCell="1" allowOverlap="1" wp14:anchorId="43C7F62B" wp14:editId="44A6DD17">
            <wp:simplePos x="0" y="0"/>
            <wp:positionH relativeFrom="page">
              <wp:posOffset>-69850</wp:posOffset>
            </wp:positionH>
            <wp:positionV relativeFrom="paragraph">
              <wp:posOffset>-463550</wp:posOffset>
            </wp:positionV>
            <wp:extent cx="3619500" cy="781050"/>
            <wp:effectExtent l="0" t="0" r="0" b="0"/>
            <wp:wrapNone/>
            <wp:docPr id="1" name="Picture 1" descr="C:\Users\RuthCl\Desktop\Register letterhea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thCl\Desktop\Register letterhead-1.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t="1666" r="52047" b="91016"/>
                    <a:stretch/>
                  </pic:blipFill>
                  <pic:spPr bwMode="auto">
                    <a:xfrm>
                      <a:off x="0" y="0"/>
                      <a:ext cx="361950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FF09E2" w14:textId="0E0EBA94" w:rsidR="009D076F" w:rsidRPr="007E387B" w:rsidRDefault="009D076F" w:rsidP="007B77B2">
      <w:pPr>
        <w:jc w:val="center"/>
        <w:rPr>
          <w:rFonts w:ascii="Arial" w:hAnsi="Arial" w:cs="Arial"/>
          <w:b/>
          <w:color w:val="E20E5A"/>
          <w:sz w:val="28"/>
          <w:szCs w:val="28"/>
        </w:rPr>
      </w:pPr>
      <w:r w:rsidRPr="007E387B">
        <w:rPr>
          <w:rFonts w:ascii="Arial" w:hAnsi="Arial" w:cs="Arial"/>
          <w:b/>
          <w:color w:val="E20E5A"/>
          <w:sz w:val="28"/>
          <w:szCs w:val="28"/>
        </w:rPr>
        <w:t xml:space="preserve">Article 12.3 Making </w:t>
      </w:r>
      <w:r w:rsidR="001F21F0" w:rsidRPr="007E387B">
        <w:rPr>
          <w:rFonts w:ascii="Arial" w:hAnsi="Arial" w:cs="Arial"/>
          <w:b/>
          <w:color w:val="E20E5A"/>
          <w:sz w:val="28"/>
          <w:szCs w:val="28"/>
        </w:rPr>
        <w:t>a D</w:t>
      </w:r>
      <w:r w:rsidRPr="007E387B">
        <w:rPr>
          <w:rFonts w:ascii="Arial" w:hAnsi="Arial" w:cs="Arial"/>
          <w:b/>
          <w:color w:val="E20E5A"/>
          <w:sz w:val="28"/>
          <w:szCs w:val="28"/>
        </w:rPr>
        <w:t xml:space="preserve">isclosure </w:t>
      </w:r>
    </w:p>
    <w:p w14:paraId="54827241" w14:textId="04F474E5" w:rsidR="001F21F0" w:rsidRPr="007E387B" w:rsidRDefault="001F21F0" w:rsidP="007B77B2">
      <w:pPr>
        <w:jc w:val="center"/>
        <w:rPr>
          <w:rFonts w:ascii="Arial" w:hAnsi="Arial" w:cs="Arial"/>
          <w:b/>
          <w:color w:val="E20E5A"/>
          <w:sz w:val="28"/>
          <w:szCs w:val="28"/>
        </w:rPr>
      </w:pPr>
      <w:r w:rsidRPr="007E387B">
        <w:rPr>
          <w:rFonts w:ascii="Arial" w:hAnsi="Arial" w:cs="Arial"/>
          <w:b/>
          <w:color w:val="E20E5A"/>
          <w:sz w:val="28"/>
          <w:szCs w:val="28"/>
        </w:rPr>
        <w:t>Guidance for Applicants</w:t>
      </w:r>
    </w:p>
    <w:p w14:paraId="5E7591A3" w14:textId="77777777" w:rsidR="006C3799" w:rsidRPr="00B77499" w:rsidRDefault="006C3799" w:rsidP="007B77B2">
      <w:pPr>
        <w:jc w:val="center"/>
        <w:rPr>
          <w:rFonts w:ascii="Arial" w:hAnsi="Arial" w:cs="Arial"/>
          <w:b/>
          <w:color w:val="E20E5A"/>
        </w:rPr>
      </w:pPr>
    </w:p>
    <w:p w14:paraId="0E6E761F" w14:textId="2DE0BC44" w:rsidR="0089061C" w:rsidRPr="00B77499" w:rsidRDefault="003D2EE2" w:rsidP="00E54241">
      <w:pPr>
        <w:spacing w:after="0"/>
        <w:rPr>
          <w:rFonts w:ascii="Arial" w:hAnsi="Arial" w:cs="Arial"/>
        </w:rPr>
      </w:pPr>
      <w:r w:rsidRPr="00B77499">
        <w:rPr>
          <w:rFonts w:ascii="Arial" w:hAnsi="Arial" w:cs="Arial"/>
        </w:rPr>
        <w:t xml:space="preserve">If you apply </w:t>
      </w:r>
      <w:r w:rsidR="002A4E63" w:rsidRPr="00B77499">
        <w:rPr>
          <w:rFonts w:ascii="Arial" w:hAnsi="Arial" w:cs="Arial"/>
        </w:rPr>
        <w:t xml:space="preserve">to become a member of BACP, </w:t>
      </w:r>
      <w:r w:rsidR="005B0FDE" w:rsidRPr="00B77499">
        <w:rPr>
          <w:rFonts w:ascii="Arial" w:hAnsi="Arial" w:cs="Arial"/>
        </w:rPr>
        <w:t>you’</w:t>
      </w:r>
      <w:r w:rsidRPr="00B77499">
        <w:rPr>
          <w:rFonts w:ascii="Arial" w:hAnsi="Arial" w:cs="Arial"/>
        </w:rPr>
        <w:t xml:space="preserve">ll be </w:t>
      </w:r>
      <w:r w:rsidR="002A4E63" w:rsidRPr="00B77499">
        <w:rPr>
          <w:rFonts w:ascii="Arial" w:hAnsi="Arial" w:cs="Arial"/>
        </w:rPr>
        <w:t>asked if</w:t>
      </w:r>
      <w:r w:rsidRPr="00B77499">
        <w:rPr>
          <w:rFonts w:ascii="Arial" w:hAnsi="Arial" w:cs="Arial"/>
        </w:rPr>
        <w:t xml:space="preserve"> you</w:t>
      </w:r>
      <w:r w:rsidR="002A4E63" w:rsidRPr="00B77499">
        <w:rPr>
          <w:rFonts w:ascii="Arial" w:hAnsi="Arial" w:cs="Arial"/>
        </w:rPr>
        <w:t xml:space="preserve"> have any disclosures to make. </w:t>
      </w:r>
      <w:r w:rsidR="002A4E63" w:rsidRPr="00172287">
        <w:rPr>
          <w:rFonts w:ascii="Arial" w:hAnsi="Arial" w:cs="Arial"/>
        </w:rPr>
        <w:t>Section</w:t>
      </w:r>
      <w:r w:rsidR="00172287">
        <w:rPr>
          <w:rFonts w:ascii="Arial" w:hAnsi="Arial" w:cs="Arial"/>
        </w:rPr>
        <w:t xml:space="preserve"> </w:t>
      </w:r>
      <w:r w:rsidR="002A4E63" w:rsidRPr="00172287">
        <w:rPr>
          <w:rFonts w:ascii="Arial" w:hAnsi="Arial" w:cs="Arial"/>
        </w:rPr>
        <w:t>4</w:t>
      </w:r>
      <w:r w:rsidR="00172287">
        <w:rPr>
          <w:rFonts w:ascii="Arial" w:hAnsi="Arial" w:cs="Arial"/>
        </w:rPr>
        <w:t xml:space="preserve"> o</w:t>
      </w:r>
      <w:r w:rsidR="002A4E63" w:rsidRPr="00B77499">
        <w:rPr>
          <w:rFonts w:ascii="Arial" w:hAnsi="Arial" w:cs="Arial"/>
        </w:rPr>
        <w:t xml:space="preserve">f the application form </w:t>
      </w:r>
      <w:r w:rsidR="00783BA5" w:rsidRPr="00B77499">
        <w:rPr>
          <w:rFonts w:ascii="Arial" w:hAnsi="Arial" w:cs="Arial"/>
        </w:rPr>
        <w:t>asks the following</w:t>
      </w:r>
      <w:r w:rsidR="002A4E63" w:rsidRPr="00B77499">
        <w:rPr>
          <w:rFonts w:ascii="Arial" w:hAnsi="Arial" w:cs="Arial"/>
        </w:rPr>
        <w:t xml:space="preserve"> questions</w:t>
      </w:r>
      <w:r w:rsidR="0089061C" w:rsidRPr="00B77499">
        <w:rPr>
          <w:rFonts w:ascii="Arial" w:hAnsi="Arial" w:cs="Arial"/>
        </w:rPr>
        <w:t>:</w:t>
      </w:r>
    </w:p>
    <w:p w14:paraId="4BCDDA52" w14:textId="77777777" w:rsidR="005B0FDE" w:rsidRPr="00B77499" w:rsidRDefault="005B0FDE" w:rsidP="005B0FDE">
      <w:pPr>
        <w:spacing w:after="0"/>
        <w:rPr>
          <w:rFonts w:ascii="Arial" w:hAnsi="Arial" w:cs="Arial"/>
        </w:rPr>
      </w:pPr>
    </w:p>
    <w:p w14:paraId="244C6128" w14:textId="48C832B1" w:rsidR="00AE06C3" w:rsidRPr="00B77499" w:rsidRDefault="00AE06C3" w:rsidP="00AE06C3">
      <w:pPr>
        <w:pStyle w:val="NoSpacing"/>
        <w:numPr>
          <w:ilvl w:val="0"/>
          <w:numId w:val="18"/>
        </w:numPr>
        <w:rPr>
          <w:rFonts w:ascii="Arial" w:hAnsi="Arial" w:cs="Arial"/>
          <w:lang w:eastAsia="en-GB"/>
        </w:rPr>
      </w:pPr>
      <w:r w:rsidRPr="00B77499">
        <w:rPr>
          <w:rFonts w:ascii="Arial" w:hAnsi="Arial" w:cs="Arial"/>
          <w:lang w:eastAsia="en-GB"/>
        </w:rPr>
        <w:t>Do you have a conviction which is not spent under the Rehabilitation of Offenders Act 1974</w:t>
      </w:r>
      <w:r w:rsidR="006E3C16">
        <w:rPr>
          <w:rFonts w:ascii="Arial" w:hAnsi="Arial" w:cs="Arial"/>
          <w:lang w:eastAsia="en-GB"/>
        </w:rPr>
        <w:t xml:space="preserve"> (as amended)</w:t>
      </w:r>
      <w:r w:rsidRPr="00B77499">
        <w:rPr>
          <w:rFonts w:ascii="Arial" w:hAnsi="Arial" w:cs="Arial"/>
          <w:lang w:eastAsia="en-GB"/>
        </w:rPr>
        <w:t>?</w:t>
      </w:r>
    </w:p>
    <w:p w14:paraId="2137F980" w14:textId="77777777" w:rsidR="00AE06C3" w:rsidRPr="00B77499" w:rsidRDefault="00AE06C3" w:rsidP="00AE06C3">
      <w:pPr>
        <w:pStyle w:val="NoSpacing"/>
        <w:numPr>
          <w:ilvl w:val="0"/>
          <w:numId w:val="18"/>
        </w:numPr>
        <w:rPr>
          <w:rFonts w:ascii="Arial" w:hAnsi="Arial" w:cs="Arial"/>
          <w:lang w:eastAsia="en-GB"/>
        </w:rPr>
      </w:pPr>
      <w:r w:rsidRPr="00B77499">
        <w:rPr>
          <w:rFonts w:ascii="Arial" w:hAnsi="Arial" w:cs="Arial"/>
          <w:lang w:eastAsia="en-GB"/>
        </w:rPr>
        <w:t xml:space="preserve">Have you ever been struck off, erased, </w:t>
      </w:r>
      <w:proofErr w:type="gramStart"/>
      <w:r w:rsidRPr="00B77499">
        <w:rPr>
          <w:rFonts w:ascii="Arial" w:hAnsi="Arial" w:cs="Arial"/>
          <w:lang w:eastAsia="en-GB"/>
        </w:rPr>
        <w:t>removed</w:t>
      </w:r>
      <w:proofErr w:type="gramEnd"/>
      <w:r w:rsidRPr="00B77499">
        <w:rPr>
          <w:rFonts w:ascii="Arial" w:hAnsi="Arial" w:cs="Arial"/>
          <w:lang w:eastAsia="en-GB"/>
        </w:rPr>
        <w:t xml:space="preserve"> or suspended from membership of any professional body or register on the grounds of professional misconduct?</w:t>
      </w:r>
    </w:p>
    <w:p w14:paraId="7B6B5F4A" w14:textId="77777777" w:rsidR="00AE06C3" w:rsidRPr="00B77499" w:rsidRDefault="00AE06C3" w:rsidP="00AE06C3">
      <w:pPr>
        <w:pStyle w:val="NoSpacing"/>
        <w:numPr>
          <w:ilvl w:val="0"/>
          <w:numId w:val="18"/>
        </w:numPr>
        <w:rPr>
          <w:rFonts w:ascii="Arial" w:hAnsi="Arial" w:cs="Arial"/>
          <w:lang w:eastAsia="en-GB"/>
        </w:rPr>
      </w:pPr>
      <w:r w:rsidRPr="00B77499">
        <w:rPr>
          <w:rFonts w:ascii="Arial" w:hAnsi="Arial" w:cs="Arial"/>
          <w:lang w:eastAsia="en-GB"/>
        </w:rPr>
        <w:t>Have you ever been refused membership or registration by a professional body or register on the grounds of professional misconduct?</w:t>
      </w:r>
    </w:p>
    <w:p w14:paraId="61339823" w14:textId="77777777" w:rsidR="00AE06C3" w:rsidRPr="00B77499" w:rsidRDefault="00AE06C3" w:rsidP="00AE06C3">
      <w:pPr>
        <w:pStyle w:val="NoSpacing"/>
        <w:numPr>
          <w:ilvl w:val="0"/>
          <w:numId w:val="18"/>
        </w:numPr>
        <w:rPr>
          <w:rFonts w:ascii="Arial" w:hAnsi="Arial" w:cs="Arial"/>
          <w:lang w:eastAsia="en-GB"/>
        </w:rPr>
      </w:pPr>
      <w:r w:rsidRPr="00B77499">
        <w:rPr>
          <w:rFonts w:ascii="Arial" w:hAnsi="Arial" w:cs="Arial"/>
          <w:lang w:eastAsia="en-GB"/>
        </w:rPr>
        <w:t>Have you ever been the subject of any civil claim brought against you, other disciplinary action, investigation, proceeding or enquiry?</w:t>
      </w:r>
    </w:p>
    <w:p w14:paraId="1360531B" w14:textId="77777777" w:rsidR="00AE06C3" w:rsidRPr="00B77499" w:rsidRDefault="00AE06C3" w:rsidP="00AE06C3">
      <w:pPr>
        <w:pStyle w:val="NoSpacing"/>
        <w:numPr>
          <w:ilvl w:val="0"/>
          <w:numId w:val="18"/>
        </w:numPr>
        <w:rPr>
          <w:rFonts w:ascii="Arial" w:hAnsi="Arial" w:cs="Arial"/>
          <w:lang w:eastAsia="en-GB"/>
        </w:rPr>
      </w:pPr>
      <w:r w:rsidRPr="00B77499">
        <w:rPr>
          <w:rFonts w:ascii="Arial" w:hAnsi="Arial" w:cs="Arial"/>
          <w:lang w:eastAsia="en-GB"/>
        </w:rPr>
        <w:t>Are you currently or likely to be the subject of any disciplinary action, investigation, proceeding or enquiry?</w:t>
      </w:r>
    </w:p>
    <w:p w14:paraId="7160E4DC" w14:textId="77777777" w:rsidR="00AE06C3" w:rsidRPr="00B77499" w:rsidRDefault="00AE06C3" w:rsidP="00AE06C3">
      <w:pPr>
        <w:pStyle w:val="NoSpacing"/>
        <w:numPr>
          <w:ilvl w:val="0"/>
          <w:numId w:val="18"/>
        </w:numPr>
        <w:rPr>
          <w:rFonts w:ascii="Arial" w:hAnsi="Arial" w:cs="Arial"/>
          <w:lang w:eastAsia="en-GB"/>
        </w:rPr>
      </w:pPr>
      <w:r w:rsidRPr="00B77499">
        <w:rPr>
          <w:rFonts w:ascii="Arial" w:hAnsi="Arial" w:cs="Arial"/>
          <w:lang w:eastAsia="en-GB"/>
        </w:rPr>
        <w:t>Is your fitness to practise impaired for any reason including health or personal circumstances?</w:t>
      </w:r>
    </w:p>
    <w:p w14:paraId="2D38B2A6" w14:textId="77777777" w:rsidR="00AE06C3" w:rsidRPr="00B77499" w:rsidRDefault="00AE06C3" w:rsidP="00AE06C3">
      <w:pPr>
        <w:pStyle w:val="NoSpacing"/>
        <w:numPr>
          <w:ilvl w:val="0"/>
          <w:numId w:val="18"/>
        </w:numPr>
        <w:rPr>
          <w:rFonts w:ascii="Arial" w:hAnsi="Arial" w:cs="Arial"/>
          <w:lang w:eastAsia="en-GB"/>
        </w:rPr>
      </w:pPr>
      <w:r w:rsidRPr="00B77499">
        <w:rPr>
          <w:rFonts w:ascii="Arial" w:hAnsi="Arial" w:cs="Arial"/>
          <w:lang w:eastAsia="en-GB"/>
        </w:rPr>
        <w:t>Are there any other factors which could call into question your suitability for membership?</w:t>
      </w:r>
    </w:p>
    <w:p w14:paraId="556C37BE" w14:textId="77777777" w:rsidR="005B0FDE" w:rsidRPr="00B77499" w:rsidRDefault="005B0FDE" w:rsidP="005B0FDE">
      <w:pPr>
        <w:pStyle w:val="ListParagraph"/>
        <w:spacing w:after="0"/>
        <w:rPr>
          <w:rFonts w:ascii="Arial" w:hAnsi="Arial" w:cs="Arial"/>
        </w:rPr>
      </w:pPr>
    </w:p>
    <w:p w14:paraId="2D6A62E3" w14:textId="33A3561B" w:rsidR="00325C4D" w:rsidRPr="00B77499" w:rsidRDefault="00325C4D" w:rsidP="005B0FDE">
      <w:pPr>
        <w:spacing w:after="0"/>
        <w:rPr>
          <w:rFonts w:ascii="Arial" w:hAnsi="Arial" w:cs="Arial"/>
          <w:b/>
          <w:color w:val="31006F"/>
        </w:rPr>
      </w:pPr>
      <w:r w:rsidRPr="00B77499">
        <w:rPr>
          <w:rFonts w:ascii="Arial" w:hAnsi="Arial" w:cs="Arial"/>
          <w:b/>
          <w:color w:val="31006F"/>
        </w:rPr>
        <w:t>What happens if I make a disclosure</w:t>
      </w:r>
      <w:r w:rsidR="00081A25" w:rsidRPr="00B77499">
        <w:rPr>
          <w:rFonts w:ascii="Arial" w:hAnsi="Arial" w:cs="Arial"/>
          <w:b/>
          <w:color w:val="31006F"/>
        </w:rPr>
        <w:t>?</w:t>
      </w:r>
    </w:p>
    <w:p w14:paraId="1C2B1ABC" w14:textId="77777777" w:rsidR="005B0FDE" w:rsidRPr="00B77499" w:rsidRDefault="005B0FDE" w:rsidP="005B0FDE">
      <w:pPr>
        <w:spacing w:after="0"/>
        <w:rPr>
          <w:rFonts w:ascii="Arial" w:hAnsi="Arial" w:cs="Arial"/>
          <w:b/>
          <w:color w:val="0070C0"/>
        </w:rPr>
      </w:pPr>
    </w:p>
    <w:p w14:paraId="45542432" w14:textId="3B42C3EE" w:rsidR="009A577F" w:rsidRPr="00B77499" w:rsidRDefault="005B71FD" w:rsidP="009A577F">
      <w:pPr>
        <w:spacing w:after="0"/>
        <w:rPr>
          <w:rFonts w:ascii="Arial" w:hAnsi="Arial" w:cs="Arial"/>
        </w:rPr>
      </w:pPr>
      <w:r w:rsidRPr="00B77499">
        <w:rPr>
          <w:rFonts w:ascii="Arial" w:hAnsi="Arial" w:cs="Arial"/>
        </w:rPr>
        <w:t>If</w:t>
      </w:r>
      <w:r w:rsidR="008C6AA5" w:rsidRPr="00B77499">
        <w:rPr>
          <w:rFonts w:ascii="Arial" w:hAnsi="Arial" w:cs="Arial"/>
        </w:rPr>
        <w:t xml:space="preserve"> you answer</w:t>
      </w:r>
      <w:r w:rsidR="0089061C" w:rsidRPr="00B77499">
        <w:rPr>
          <w:rFonts w:ascii="Arial" w:hAnsi="Arial" w:cs="Arial"/>
        </w:rPr>
        <w:t xml:space="preserve"> </w:t>
      </w:r>
      <w:r w:rsidR="006C3799">
        <w:rPr>
          <w:rFonts w:ascii="Arial" w:hAnsi="Arial" w:cs="Arial"/>
        </w:rPr>
        <w:t>‘</w:t>
      </w:r>
      <w:r w:rsidR="0089061C" w:rsidRPr="00B77499">
        <w:rPr>
          <w:rFonts w:ascii="Arial" w:hAnsi="Arial" w:cs="Arial"/>
        </w:rPr>
        <w:t>yes</w:t>
      </w:r>
      <w:r w:rsidR="006C3799">
        <w:rPr>
          <w:rFonts w:ascii="Arial" w:hAnsi="Arial" w:cs="Arial"/>
        </w:rPr>
        <w:t>’</w:t>
      </w:r>
      <w:r w:rsidR="0089061C" w:rsidRPr="00B77499">
        <w:rPr>
          <w:rFonts w:ascii="Arial" w:hAnsi="Arial" w:cs="Arial"/>
        </w:rPr>
        <w:t xml:space="preserve"> to any of the questions</w:t>
      </w:r>
      <w:r w:rsidRPr="00B77499">
        <w:rPr>
          <w:rFonts w:ascii="Arial" w:hAnsi="Arial" w:cs="Arial"/>
        </w:rPr>
        <w:t xml:space="preserve"> above</w:t>
      </w:r>
      <w:r w:rsidR="003D2EE2" w:rsidRPr="00B77499">
        <w:rPr>
          <w:rFonts w:ascii="Arial" w:hAnsi="Arial" w:cs="Arial"/>
        </w:rPr>
        <w:t xml:space="preserve">, </w:t>
      </w:r>
      <w:r w:rsidR="005B0FDE" w:rsidRPr="00B77499">
        <w:rPr>
          <w:rFonts w:ascii="Arial" w:hAnsi="Arial" w:cs="Arial"/>
        </w:rPr>
        <w:t xml:space="preserve">at the time you submit your application form </w:t>
      </w:r>
      <w:r w:rsidR="0089061C" w:rsidRPr="00B77499">
        <w:rPr>
          <w:rFonts w:ascii="Arial" w:hAnsi="Arial" w:cs="Arial"/>
        </w:rPr>
        <w:t xml:space="preserve">you should </w:t>
      </w:r>
      <w:r w:rsidR="005B0FDE" w:rsidRPr="00B77499">
        <w:rPr>
          <w:rFonts w:ascii="Arial" w:hAnsi="Arial" w:cs="Arial"/>
        </w:rPr>
        <w:t xml:space="preserve">also </w:t>
      </w:r>
      <w:r w:rsidR="0089061C" w:rsidRPr="00B77499">
        <w:rPr>
          <w:rFonts w:ascii="Arial" w:hAnsi="Arial" w:cs="Arial"/>
        </w:rPr>
        <w:t>provide</w:t>
      </w:r>
      <w:r w:rsidR="002A4E63" w:rsidRPr="00B77499">
        <w:rPr>
          <w:rFonts w:ascii="Arial" w:hAnsi="Arial" w:cs="Arial"/>
        </w:rPr>
        <w:t xml:space="preserve"> a full and </w:t>
      </w:r>
      <w:r w:rsidRPr="00B77499">
        <w:rPr>
          <w:rFonts w:ascii="Arial" w:hAnsi="Arial" w:cs="Arial"/>
        </w:rPr>
        <w:t>detailed</w:t>
      </w:r>
      <w:r w:rsidR="002A4E63" w:rsidRPr="00B77499">
        <w:rPr>
          <w:rFonts w:ascii="Arial" w:hAnsi="Arial" w:cs="Arial"/>
        </w:rPr>
        <w:t xml:space="preserve"> </w:t>
      </w:r>
      <w:r w:rsidR="0089061C" w:rsidRPr="00B77499">
        <w:rPr>
          <w:rFonts w:ascii="Arial" w:hAnsi="Arial" w:cs="Arial"/>
        </w:rPr>
        <w:t>statement about the disclosure</w:t>
      </w:r>
      <w:r w:rsidR="009A577F" w:rsidRPr="00B77499">
        <w:rPr>
          <w:rFonts w:ascii="Arial" w:hAnsi="Arial" w:cs="Arial"/>
        </w:rPr>
        <w:t xml:space="preserve">. For example, if you are making a disclosure about a criminal conviction or disciplinary action </w:t>
      </w:r>
      <w:r w:rsidR="006E3C16">
        <w:rPr>
          <w:rFonts w:ascii="Arial" w:hAnsi="Arial" w:cs="Arial"/>
        </w:rPr>
        <w:t xml:space="preserve">by your employer </w:t>
      </w:r>
      <w:r w:rsidR="009A577F" w:rsidRPr="00B77499">
        <w:rPr>
          <w:rFonts w:ascii="Arial" w:hAnsi="Arial" w:cs="Arial"/>
        </w:rPr>
        <w:t>you may wish to include your learning from the experience and any mitigating factors.</w:t>
      </w:r>
      <w:r w:rsidR="00A70B6E" w:rsidRPr="00B77499">
        <w:rPr>
          <w:rFonts w:ascii="Arial" w:hAnsi="Arial" w:cs="Arial"/>
        </w:rPr>
        <w:t xml:space="preserve"> </w:t>
      </w:r>
    </w:p>
    <w:p w14:paraId="6560705C" w14:textId="63C7151C" w:rsidR="008C6AA5" w:rsidRPr="00B77499" w:rsidRDefault="008C6AA5" w:rsidP="005B0FDE">
      <w:pPr>
        <w:spacing w:after="0"/>
        <w:rPr>
          <w:rFonts w:ascii="Arial" w:hAnsi="Arial" w:cs="Arial"/>
        </w:rPr>
      </w:pPr>
    </w:p>
    <w:p w14:paraId="466EBFB5" w14:textId="6FB08595" w:rsidR="008C6AA5" w:rsidRDefault="000A4D3A" w:rsidP="005B0FDE">
      <w:pPr>
        <w:spacing w:after="0"/>
        <w:rPr>
          <w:rFonts w:ascii="Arial" w:hAnsi="Arial" w:cs="Arial"/>
        </w:rPr>
      </w:pPr>
      <w:r w:rsidRPr="00B77499">
        <w:rPr>
          <w:rFonts w:ascii="Arial" w:hAnsi="Arial" w:cs="Arial"/>
        </w:rPr>
        <w:t xml:space="preserve">The Membership </w:t>
      </w:r>
      <w:r w:rsidR="005B0FDE" w:rsidRPr="00B77499">
        <w:rPr>
          <w:rFonts w:ascii="Arial" w:hAnsi="Arial" w:cs="Arial"/>
        </w:rPr>
        <w:t>d</w:t>
      </w:r>
      <w:r w:rsidRPr="00B77499">
        <w:rPr>
          <w:rFonts w:ascii="Arial" w:hAnsi="Arial" w:cs="Arial"/>
        </w:rPr>
        <w:t xml:space="preserve">epartment will pass your </w:t>
      </w:r>
      <w:r w:rsidR="002A4E63" w:rsidRPr="00B77499">
        <w:rPr>
          <w:rFonts w:ascii="Arial" w:hAnsi="Arial" w:cs="Arial"/>
        </w:rPr>
        <w:t>application form</w:t>
      </w:r>
      <w:r w:rsidR="008C6AA5" w:rsidRPr="00B77499">
        <w:rPr>
          <w:rFonts w:ascii="Arial" w:hAnsi="Arial" w:cs="Arial"/>
        </w:rPr>
        <w:t>,</w:t>
      </w:r>
      <w:r w:rsidR="002A4E63" w:rsidRPr="00B77499">
        <w:rPr>
          <w:rFonts w:ascii="Arial" w:hAnsi="Arial" w:cs="Arial"/>
        </w:rPr>
        <w:t xml:space="preserve"> and any information you have provided, to the </w:t>
      </w:r>
      <w:r w:rsidR="006C3799">
        <w:rPr>
          <w:rFonts w:ascii="Arial" w:hAnsi="Arial" w:cs="Arial"/>
        </w:rPr>
        <w:t>Register (</w:t>
      </w:r>
      <w:r w:rsidR="002A4E63" w:rsidRPr="00B77499">
        <w:rPr>
          <w:rFonts w:ascii="Arial" w:hAnsi="Arial" w:cs="Arial"/>
        </w:rPr>
        <w:t>Professional Conduct</w:t>
      </w:r>
      <w:r w:rsidR="006C3799">
        <w:rPr>
          <w:rFonts w:ascii="Arial" w:hAnsi="Arial" w:cs="Arial"/>
        </w:rPr>
        <w:t>)</w:t>
      </w:r>
      <w:r w:rsidR="00081A25" w:rsidRPr="00B77499">
        <w:rPr>
          <w:rFonts w:ascii="Arial" w:hAnsi="Arial" w:cs="Arial"/>
        </w:rPr>
        <w:t xml:space="preserve"> </w:t>
      </w:r>
      <w:r w:rsidRPr="00B77499">
        <w:rPr>
          <w:rFonts w:ascii="Arial" w:hAnsi="Arial" w:cs="Arial"/>
        </w:rPr>
        <w:t>where it will be allocated to a Case Manager for review</w:t>
      </w:r>
      <w:r w:rsidR="006C3799">
        <w:rPr>
          <w:rFonts w:ascii="Arial" w:hAnsi="Arial" w:cs="Arial"/>
        </w:rPr>
        <w:t xml:space="preserve"> and assessment. </w:t>
      </w:r>
      <w:proofErr w:type="gramStart"/>
      <w:r w:rsidR="005B71FD" w:rsidRPr="00B77499">
        <w:rPr>
          <w:rFonts w:ascii="Arial" w:hAnsi="Arial" w:cs="Arial"/>
        </w:rPr>
        <w:t>In order to</w:t>
      </w:r>
      <w:proofErr w:type="gramEnd"/>
      <w:r w:rsidR="005B71FD" w:rsidRPr="00B77499">
        <w:rPr>
          <w:rFonts w:ascii="Arial" w:hAnsi="Arial" w:cs="Arial"/>
        </w:rPr>
        <w:t xml:space="preserve"> carry out a full assessment of your disclosure, the Case Manager may ask you to </w:t>
      </w:r>
      <w:r w:rsidR="002A4E63" w:rsidRPr="00B77499">
        <w:rPr>
          <w:rFonts w:ascii="Arial" w:hAnsi="Arial" w:cs="Arial"/>
        </w:rPr>
        <w:t>provide further information</w:t>
      </w:r>
      <w:r w:rsidR="005B71FD" w:rsidRPr="00B77499">
        <w:rPr>
          <w:rFonts w:ascii="Arial" w:hAnsi="Arial" w:cs="Arial"/>
        </w:rPr>
        <w:t>.</w:t>
      </w:r>
      <w:r w:rsidR="00783BA5" w:rsidRPr="00B77499">
        <w:rPr>
          <w:rFonts w:ascii="Arial" w:hAnsi="Arial" w:cs="Arial"/>
        </w:rPr>
        <w:t xml:space="preserve"> </w:t>
      </w:r>
    </w:p>
    <w:p w14:paraId="11A79F4C" w14:textId="77777777" w:rsidR="006C3799" w:rsidRDefault="006C3799" w:rsidP="005B0FDE">
      <w:pPr>
        <w:spacing w:after="0"/>
        <w:rPr>
          <w:rFonts w:ascii="Arial" w:hAnsi="Arial" w:cs="Arial"/>
        </w:rPr>
      </w:pPr>
    </w:p>
    <w:p w14:paraId="449B0B44" w14:textId="2BF81642" w:rsidR="006C3799" w:rsidRDefault="006C3799" w:rsidP="005B0FDE">
      <w:pPr>
        <w:spacing w:after="0"/>
        <w:rPr>
          <w:rFonts w:ascii="Arial" w:hAnsi="Arial" w:cs="Arial"/>
        </w:rPr>
      </w:pPr>
      <w:r>
        <w:rPr>
          <w:rFonts w:ascii="Arial" w:hAnsi="Arial" w:cs="Arial"/>
        </w:rPr>
        <w:t xml:space="preserve">The Case Manager will assess all information provided and decide whether the application can proceed or whether it needs to be referred to an Article 12.3 Panel (the Panel) to consider the application. </w:t>
      </w:r>
    </w:p>
    <w:p w14:paraId="46B73921" w14:textId="77777777" w:rsidR="006C3799" w:rsidRDefault="006C3799" w:rsidP="005B0FDE">
      <w:pPr>
        <w:spacing w:after="0"/>
        <w:rPr>
          <w:rFonts w:ascii="Arial" w:hAnsi="Arial" w:cs="Arial"/>
        </w:rPr>
      </w:pPr>
    </w:p>
    <w:p w14:paraId="7B272557" w14:textId="4ACFE93E" w:rsidR="006C3799" w:rsidRPr="006C3799" w:rsidRDefault="006C3799" w:rsidP="006C3799">
      <w:pPr>
        <w:spacing w:after="0"/>
        <w:rPr>
          <w:rFonts w:ascii="Arial" w:hAnsi="Arial" w:cs="Arial"/>
          <w:color w:val="000000"/>
        </w:rPr>
      </w:pPr>
      <w:r>
        <w:rPr>
          <w:rFonts w:ascii="Arial" w:hAnsi="Arial" w:cs="Arial"/>
        </w:rPr>
        <w:t>An Article 12.3 Panel can make the following decisions on an application</w:t>
      </w:r>
      <w:r w:rsidRPr="006C3799">
        <w:rPr>
          <w:rFonts w:ascii="Arial" w:hAnsi="Arial" w:cs="Arial"/>
          <w:color w:val="000000"/>
        </w:rPr>
        <w:t>:</w:t>
      </w:r>
    </w:p>
    <w:p w14:paraId="27D07E2F" w14:textId="77777777" w:rsidR="006C3799" w:rsidRPr="006C3799" w:rsidRDefault="006C3799" w:rsidP="006C3799">
      <w:pPr>
        <w:autoSpaceDE w:val="0"/>
        <w:autoSpaceDN w:val="0"/>
        <w:adjustRightInd w:val="0"/>
        <w:spacing w:after="0" w:line="240" w:lineRule="auto"/>
        <w:rPr>
          <w:rFonts w:ascii="Arial" w:hAnsi="Arial" w:cs="Arial"/>
          <w:color w:val="000000"/>
        </w:rPr>
      </w:pPr>
    </w:p>
    <w:p w14:paraId="04859A22" w14:textId="77777777" w:rsidR="006C3799" w:rsidRPr="006C3799" w:rsidRDefault="006C3799" w:rsidP="006C3799">
      <w:pPr>
        <w:numPr>
          <w:ilvl w:val="1"/>
          <w:numId w:val="20"/>
        </w:numPr>
        <w:autoSpaceDE w:val="0"/>
        <w:autoSpaceDN w:val="0"/>
        <w:adjustRightInd w:val="0"/>
        <w:spacing w:after="0" w:line="240" w:lineRule="auto"/>
        <w:rPr>
          <w:rFonts w:ascii="Arial" w:hAnsi="Arial" w:cs="Arial"/>
          <w:color w:val="000000"/>
        </w:rPr>
      </w:pPr>
      <w:r w:rsidRPr="006C3799">
        <w:rPr>
          <w:rFonts w:ascii="Arial" w:hAnsi="Arial" w:cs="Arial"/>
          <w:color w:val="000000"/>
        </w:rPr>
        <w:t>accept the application; or</w:t>
      </w:r>
    </w:p>
    <w:p w14:paraId="1476C1A7" w14:textId="77777777" w:rsidR="006C3799" w:rsidRPr="006C3799" w:rsidRDefault="006C3799" w:rsidP="006C3799">
      <w:pPr>
        <w:numPr>
          <w:ilvl w:val="1"/>
          <w:numId w:val="20"/>
        </w:numPr>
        <w:autoSpaceDE w:val="0"/>
        <w:autoSpaceDN w:val="0"/>
        <w:adjustRightInd w:val="0"/>
        <w:spacing w:after="0" w:line="240" w:lineRule="auto"/>
        <w:rPr>
          <w:rFonts w:ascii="Arial" w:hAnsi="Arial" w:cs="Arial"/>
          <w:color w:val="000000"/>
        </w:rPr>
      </w:pPr>
      <w:r w:rsidRPr="006C3799">
        <w:rPr>
          <w:rFonts w:ascii="Arial" w:hAnsi="Arial" w:cs="Arial"/>
          <w:color w:val="000000"/>
        </w:rPr>
        <w:t xml:space="preserve">decline the application. </w:t>
      </w:r>
    </w:p>
    <w:p w14:paraId="133479F8" w14:textId="77777777" w:rsidR="006C3799" w:rsidRDefault="006C3799" w:rsidP="006C3799">
      <w:pPr>
        <w:autoSpaceDE w:val="0"/>
        <w:autoSpaceDN w:val="0"/>
        <w:adjustRightInd w:val="0"/>
        <w:spacing w:after="0" w:line="240" w:lineRule="auto"/>
        <w:rPr>
          <w:rFonts w:ascii="Arial" w:hAnsi="Arial" w:cs="Arial"/>
        </w:rPr>
      </w:pPr>
      <w:bookmarkStart w:id="0" w:name="_Hlk127870878"/>
    </w:p>
    <w:p w14:paraId="4E6834C0" w14:textId="7D2025CC" w:rsidR="006C3799" w:rsidRPr="006C3799" w:rsidRDefault="006C3799" w:rsidP="006C3799">
      <w:pPr>
        <w:autoSpaceDE w:val="0"/>
        <w:autoSpaceDN w:val="0"/>
        <w:adjustRightInd w:val="0"/>
        <w:spacing w:after="0" w:line="240" w:lineRule="auto"/>
        <w:rPr>
          <w:rFonts w:ascii="Arial" w:hAnsi="Arial" w:cs="Arial"/>
          <w:color w:val="000000"/>
        </w:rPr>
      </w:pPr>
      <w:r>
        <w:rPr>
          <w:rFonts w:ascii="Arial" w:hAnsi="Arial" w:cs="Arial"/>
        </w:rPr>
        <w:t xml:space="preserve">Before making a </w:t>
      </w:r>
      <w:proofErr w:type="gramStart"/>
      <w:r>
        <w:rPr>
          <w:rFonts w:ascii="Arial" w:hAnsi="Arial" w:cs="Arial"/>
        </w:rPr>
        <w:t>decision</w:t>
      </w:r>
      <w:proofErr w:type="gramEnd"/>
      <w:r>
        <w:rPr>
          <w:rFonts w:ascii="Arial" w:hAnsi="Arial" w:cs="Arial"/>
        </w:rPr>
        <w:t xml:space="preserve"> the Panel can </w:t>
      </w:r>
      <w:r w:rsidRPr="006C3799">
        <w:rPr>
          <w:rFonts w:ascii="Arial" w:hAnsi="Arial" w:cs="Arial"/>
          <w:color w:val="000000"/>
        </w:rPr>
        <w:t>request further information or invite an applicant to interview</w:t>
      </w:r>
      <w:r>
        <w:rPr>
          <w:rFonts w:ascii="Arial" w:hAnsi="Arial" w:cs="Arial"/>
          <w:color w:val="000000"/>
        </w:rPr>
        <w:t>.</w:t>
      </w:r>
      <w:r w:rsidRPr="006C3799">
        <w:rPr>
          <w:rFonts w:ascii="Arial" w:hAnsi="Arial" w:cs="Arial"/>
          <w:color w:val="000000"/>
        </w:rPr>
        <w:t xml:space="preserve">  </w:t>
      </w:r>
    </w:p>
    <w:bookmarkEnd w:id="0"/>
    <w:p w14:paraId="35765381" w14:textId="77777777" w:rsidR="006C3799" w:rsidRDefault="006C3799" w:rsidP="005B0FDE">
      <w:pPr>
        <w:spacing w:after="0"/>
        <w:rPr>
          <w:rFonts w:ascii="Arial" w:hAnsi="Arial" w:cs="Arial"/>
        </w:rPr>
      </w:pPr>
    </w:p>
    <w:p w14:paraId="77C2B7B4" w14:textId="77777777" w:rsidR="006C3799" w:rsidRDefault="006C3799" w:rsidP="005B0FDE">
      <w:pPr>
        <w:spacing w:after="0"/>
        <w:rPr>
          <w:rFonts w:ascii="Arial" w:hAnsi="Arial" w:cs="Arial"/>
        </w:rPr>
      </w:pPr>
    </w:p>
    <w:p w14:paraId="65DB2844" w14:textId="77777777" w:rsidR="006C3799" w:rsidRPr="00B77499" w:rsidRDefault="006C3799" w:rsidP="005B0FDE">
      <w:pPr>
        <w:spacing w:after="0"/>
        <w:rPr>
          <w:rFonts w:ascii="Arial" w:hAnsi="Arial" w:cs="Arial"/>
        </w:rPr>
      </w:pPr>
    </w:p>
    <w:p w14:paraId="21BD4FA2" w14:textId="58C4C3D1" w:rsidR="008C6AA5" w:rsidRPr="00B77499" w:rsidRDefault="008C6AA5" w:rsidP="005B0FDE">
      <w:pPr>
        <w:spacing w:after="0"/>
        <w:rPr>
          <w:rFonts w:ascii="Arial" w:hAnsi="Arial" w:cs="Arial"/>
          <w:b/>
          <w:color w:val="31006F"/>
        </w:rPr>
      </w:pPr>
      <w:r w:rsidRPr="00B77499">
        <w:rPr>
          <w:rFonts w:ascii="Arial" w:hAnsi="Arial" w:cs="Arial"/>
          <w:b/>
          <w:color w:val="31006F"/>
        </w:rPr>
        <w:lastRenderedPageBreak/>
        <w:t>What is Article 12.3?</w:t>
      </w:r>
    </w:p>
    <w:p w14:paraId="0F991114" w14:textId="77777777" w:rsidR="005B0FDE" w:rsidRPr="00B77499" w:rsidRDefault="005B0FDE" w:rsidP="005B0FDE">
      <w:pPr>
        <w:spacing w:after="0"/>
        <w:rPr>
          <w:rFonts w:ascii="Arial" w:hAnsi="Arial" w:cs="Arial"/>
          <w:b/>
          <w:color w:val="0070C0"/>
        </w:rPr>
      </w:pPr>
    </w:p>
    <w:p w14:paraId="33190DEE" w14:textId="77777777" w:rsidR="00F474CB" w:rsidRDefault="002964A5" w:rsidP="00F474CB">
      <w:pPr>
        <w:spacing w:after="0"/>
        <w:rPr>
          <w:rFonts w:ascii="Arial" w:hAnsi="Arial" w:cs="Arial"/>
          <w:color w:val="1F1F20"/>
        </w:rPr>
      </w:pPr>
      <w:r w:rsidRPr="00B77499">
        <w:rPr>
          <w:rFonts w:ascii="Arial" w:hAnsi="Arial" w:cs="Arial"/>
        </w:rPr>
        <w:t xml:space="preserve">Under </w:t>
      </w:r>
      <w:r w:rsidR="00953BF8" w:rsidRPr="00B77499">
        <w:rPr>
          <w:rFonts w:ascii="Arial" w:hAnsi="Arial" w:cs="Arial"/>
        </w:rPr>
        <w:t>A</w:t>
      </w:r>
      <w:r w:rsidR="00E54241" w:rsidRPr="00B77499">
        <w:rPr>
          <w:rFonts w:ascii="Arial" w:hAnsi="Arial" w:cs="Arial"/>
        </w:rPr>
        <w:t>rticle</w:t>
      </w:r>
      <w:r w:rsidRPr="00B77499">
        <w:rPr>
          <w:rFonts w:ascii="Arial" w:hAnsi="Arial" w:cs="Arial"/>
        </w:rPr>
        <w:t xml:space="preserve"> 12.3 of BACP’s Articles of Association, BACP can decline “</w:t>
      </w:r>
      <w:r w:rsidRPr="00B77499">
        <w:rPr>
          <w:rFonts w:ascii="Arial" w:hAnsi="Arial" w:cs="Arial"/>
          <w:i/>
        </w:rPr>
        <w:t xml:space="preserve">any application for membership, registration or </w:t>
      </w:r>
      <w:r w:rsidRPr="00B77499">
        <w:rPr>
          <w:rFonts w:ascii="Arial" w:hAnsi="Arial" w:cs="Arial"/>
          <w:i/>
          <w:color w:val="1F1F20"/>
        </w:rPr>
        <w:t>admittance to grades of membership</w:t>
      </w:r>
      <w:r w:rsidRPr="00B77499">
        <w:rPr>
          <w:rFonts w:ascii="Arial" w:hAnsi="Arial" w:cs="Arial"/>
          <w:color w:val="1F1F20"/>
        </w:rPr>
        <w:t xml:space="preserve">”. </w:t>
      </w:r>
    </w:p>
    <w:p w14:paraId="7E80910E" w14:textId="77777777" w:rsidR="00F474CB" w:rsidRDefault="00F474CB" w:rsidP="00F474CB">
      <w:pPr>
        <w:spacing w:after="0"/>
        <w:rPr>
          <w:rFonts w:ascii="Arial" w:hAnsi="Arial" w:cs="Arial"/>
          <w:color w:val="1F1F20"/>
        </w:rPr>
      </w:pPr>
    </w:p>
    <w:p w14:paraId="4FBE23BB" w14:textId="7685AA36" w:rsidR="006C3799" w:rsidRPr="006C3799" w:rsidRDefault="006C3799" w:rsidP="00F474CB">
      <w:pPr>
        <w:spacing w:after="0"/>
        <w:rPr>
          <w:rFonts w:ascii="Arial" w:hAnsi="Arial" w:cs="Arial"/>
          <w:color w:val="1F1F20"/>
        </w:rPr>
      </w:pPr>
      <w:r w:rsidRPr="006C3799">
        <w:rPr>
          <w:rFonts w:ascii="Arial" w:eastAsia="Times New Roman" w:hAnsi="Arial" w:cs="Arial"/>
          <w:lang w:eastAsia="en-GB"/>
        </w:rPr>
        <w:t xml:space="preserve">An application for membership </w:t>
      </w:r>
      <w:r w:rsidRPr="006C3799">
        <w:rPr>
          <w:rFonts w:ascii="Arial" w:eastAsia="Times New Roman" w:hAnsi="Arial" w:cs="Arial"/>
          <w:b/>
          <w:bCs/>
          <w:lang w:eastAsia="en-GB"/>
        </w:rPr>
        <w:t>may</w:t>
      </w:r>
      <w:r w:rsidRPr="006C3799">
        <w:rPr>
          <w:rFonts w:ascii="Arial" w:eastAsia="Times New Roman" w:hAnsi="Arial" w:cs="Arial"/>
          <w:lang w:eastAsia="en-GB"/>
        </w:rPr>
        <w:t xml:space="preserve"> be refused pursuant to Article 12.3 where the information provided is such </w:t>
      </w:r>
      <w:r w:rsidR="004B7B94" w:rsidRPr="006C3799">
        <w:rPr>
          <w:rFonts w:ascii="Arial" w:eastAsia="Times New Roman" w:hAnsi="Arial" w:cs="Arial"/>
          <w:lang w:eastAsia="en-GB"/>
        </w:rPr>
        <w:t>that:</w:t>
      </w:r>
      <w:r w:rsidRPr="006C3799">
        <w:rPr>
          <w:rFonts w:ascii="Arial" w:eastAsia="Times New Roman" w:hAnsi="Arial" w:cs="Arial"/>
          <w:lang w:eastAsia="en-GB"/>
        </w:rPr>
        <w:t xml:space="preserve"> </w:t>
      </w:r>
    </w:p>
    <w:p w14:paraId="4C6D902E" w14:textId="77777777" w:rsidR="006C3799" w:rsidRPr="006C3799" w:rsidRDefault="006C3799" w:rsidP="006C3799">
      <w:pPr>
        <w:spacing w:after="0" w:line="240" w:lineRule="auto"/>
        <w:ind w:right="284"/>
        <w:mirrorIndents/>
        <w:rPr>
          <w:rFonts w:ascii="Arial" w:eastAsia="Times New Roman" w:hAnsi="Arial" w:cs="Arial"/>
          <w:lang w:eastAsia="en-GB"/>
        </w:rPr>
      </w:pPr>
    </w:p>
    <w:p w14:paraId="224106FC" w14:textId="04B4942B" w:rsidR="006C3799" w:rsidRPr="00F474CB" w:rsidRDefault="006C3799" w:rsidP="00F474CB">
      <w:pPr>
        <w:pStyle w:val="ListParagraph"/>
        <w:numPr>
          <w:ilvl w:val="0"/>
          <w:numId w:val="21"/>
        </w:numPr>
        <w:spacing w:after="0" w:line="240" w:lineRule="auto"/>
        <w:rPr>
          <w:rFonts w:ascii="Arial" w:hAnsi="Arial" w:cs="Arial"/>
        </w:rPr>
      </w:pPr>
      <w:r w:rsidRPr="00F474CB">
        <w:rPr>
          <w:rFonts w:ascii="Arial" w:hAnsi="Arial" w:cs="Arial"/>
        </w:rPr>
        <w:t>If a member of the public was accurately informed of the disclosure and the applicant was admitted to membership it is likely to:</w:t>
      </w:r>
    </w:p>
    <w:p w14:paraId="0DA976C0" w14:textId="77777777" w:rsidR="006C3799" w:rsidRPr="006C3799" w:rsidRDefault="006C3799" w:rsidP="006C3799">
      <w:pPr>
        <w:spacing w:after="0" w:line="240" w:lineRule="auto"/>
        <w:ind w:left="1080"/>
        <w:contextualSpacing/>
        <w:rPr>
          <w:rFonts w:ascii="Arial" w:hAnsi="Arial" w:cs="Arial"/>
        </w:rPr>
      </w:pPr>
    </w:p>
    <w:p w14:paraId="33B5B5F5" w14:textId="77777777" w:rsidR="006C3799" w:rsidRPr="006C3799" w:rsidRDefault="006C3799" w:rsidP="006C3799">
      <w:pPr>
        <w:numPr>
          <w:ilvl w:val="0"/>
          <w:numId w:val="19"/>
        </w:numPr>
        <w:tabs>
          <w:tab w:val="left" w:pos="426"/>
        </w:tabs>
        <w:spacing w:after="0" w:line="240" w:lineRule="auto"/>
        <w:ind w:left="1800" w:right="284"/>
        <w:mirrorIndents/>
        <w:rPr>
          <w:rFonts w:ascii="Arial" w:eastAsia="Times New Roman" w:hAnsi="Arial" w:cs="Arial"/>
          <w:lang w:eastAsia="en-GB"/>
        </w:rPr>
      </w:pPr>
      <w:bookmarkStart w:id="1" w:name="_Hlk142986707"/>
      <w:r w:rsidRPr="006C3799">
        <w:rPr>
          <w:rFonts w:ascii="Arial" w:eastAsia="Times New Roman" w:hAnsi="Arial" w:cs="Arial"/>
          <w:lang w:eastAsia="en-GB"/>
        </w:rPr>
        <w:t xml:space="preserve">bring </w:t>
      </w:r>
      <w:bookmarkEnd w:id="1"/>
      <w:r w:rsidRPr="006C3799">
        <w:rPr>
          <w:rFonts w:ascii="Arial" w:eastAsia="Times New Roman" w:hAnsi="Arial" w:cs="Arial"/>
          <w:lang w:eastAsia="en-GB"/>
        </w:rPr>
        <w:t>the reputation of the counselling professions into disrepute, or</w:t>
      </w:r>
    </w:p>
    <w:p w14:paraId="5D124B9F" w14:textId="77777777" w:rsidR="006C3799" w:rsidRPr="006C3799" w:rsidRDefault="006C3799" w:rsidP="006C3799">
      <w:pPr>
        <w:tabs>
          <w:tab w:val="left" w:pos="426"/>
        </w:tabs>
        <w:spacing w:after="0" w:line="240" w:lineRule="auto"/>
        <w:ind w:left="796" w:right="284"/>
        <w:mirrorIndents/>
        <w:rPr>
          <w:rFonts w:ascii="Arial" w:eastAsia="Times New Roman" w:hAnsi="Arial" w:cs="Arial"/>
          <w:lang w:eastAsia="en-GB"/>
        </w:rPr>
      </w:pPr>
    </w:p>
    <w:p w14:paraId="21EC07E0" w14:textId="1249E6BB" w:rsidR="006C3799" w:rsidRPr="006C3799" w:rsidRDefault="006C3799" w:rsidP="006C3799">
      <w:pPr>
        <w:numPr>
          <w:ilvl w:val="0"/>
          <w:numId w:val="19"/>
        </w:numPr>
        <w:tabs>
          <w:tab w:val="left" w:pos="426"/>
        </w:tabs>
        <w:spacing w:after="0" w:line="240" w:lineRule="auto"/>
        <w:ind w:left="1800" w:right="284"/>
        <w:mirrorIndents/>
        <w:rPr>
          <w:rFonts w:ascii="Arial" w:eastAsia="Times New Roman" w:hAnsi="Arial" w:cs="Arial"/>
          <w:lang w:eastAsia="en-GB"/>
        </w:rPr>
      </w:pPr>
      <w:r w:rsidRPr="006C3799">
        <w:rPr>
          <w:rFonts w:ascii="Arial" w:eastAsia="Times New Roman" w:hAnsi="Arial" w:cs="Arial"/>
          <w:lang w:eastAsia="en-GB"/>
        </w:rPr>
        <w:t>undermine the public’s trust in and/or the reputation of the Association, or</w:t>
      </w:r>
    </w:p>
    <w:p w14:paraId="76F6F28A" w14:textId="31973E9D" w:rsidR="006C3799" w:rsidRPr="006C3799" w:rsidRDefault="006C3799" w:rsidP="006C3799">
      <w:pPr>
        <w:spacing w:after="0" w:line="240" w:lineRule="auto"/>
        <w:ind w:left="1080"/>
        <w:contextualSpacing/>
        <w:rPr>
          <w:rFonts w:ascii="Arial" w:eastAsia="Times New Roman" w:hAnsi="Arial" w:cs="Arial"/>
          <w:lang w:eastAsia="en-GB"/>
        </w:rPr>
      </w:pPr>
    </w:p>
    <w:p w14:paraId="7AC393FC" w14:textId="187E4275" w:rsidR="006C3799" w:rsidRDefault="006C3799" w:rsidP="006C3799">
      <w:pPr>
        <w:numPr>
          <w:ilvl w:val="0"/>
          <w:numId w:val="19"/>
        </w:numPr>
        <w:tabs>
          <w:tab w:val="left" w:pos="426"/>
        </w:tabs>
        <w:spacing w:after="0" w:line="240" w:lineRule="auto"/>
        <w:ind w:left="1800" w:right="284"/>
        <w:mirrorIndents/>
        <w:rPr>
          <w:rFonts w:ascii="Arial" w:eastAsia="Times New Roman" w:hAnsi="Arial" w:cs="Arial"/>
          <w:lang w:eastAsia="en-GB"/>
        </w:rPr>
      </w:pPr>
      <w:r w:rsidRPr="006C3799">
        <w:rPr>
          <w:rFonts w:ascii="Arial" w:eastAsia="Times New Roman" w:hAnsi="Arial" w:cs="Arial"/>
          <w:lang w:eastAsia="en-GB"/>
        </w:rPr>
        <w:t>undermine public confidence in the Association’s regulatory function</w:t>
      </w:r>
    </w:p>
    <w:p w14:paraId="0E9D0D8A" w14:textId="77777777" w:rsidR="006C3799" w:rsidRPr="006C3799" w:rsidRDefault="006C3799" w:rsidP="006C3799">
      <w:pPr>
        <w:tabs>
          <w:tab w:val="left" w:pos="426"/>
        </w:tabs>
        <w:spacing w:after="0" w:line="240" w:lineRule="auto"/>
        <w:ind w:left="1440" w:right="284"/>
        <w:mirrorIndents/>
        <w:rPr>
          <w:rFonts w:ascii="Arial" w:eastAsia="Times New Roman" w:hAnsi="Arial" w:cs="Arial"/>
          <w:lang w:eastAsia="en-GB"/>
        </w:rPr>
      </w:pPr>
    </w:p>
    <w:p w14:paraId="4330359A" w14:textId="5B688F03" w:rsidR="006C3799" w:rsidRPr="00F474CB" w:rsidRDefault="006C3799" w:rsidP="00F474CB">
      <w:pPr>
        <w:pStyle w:val="ListParagraph"/>
        <w:numPr>
          <w:ilvl w:val="0"/>
          <w:numId w:val="21"/>
        </w:numPr>
        <w:tabs>
          <w:tab w:val="left" w:pos="426"/>
        </w:tabs>
        <w:spacing w:after="0" w:line="240" w:lineRule="auto"/>
        <w:ind w:right="284"/>
        <w:rPr>
          <w:rFonts w:ascii="Arial" w:hAnsi="Arial" w:cs="Arial"/>
        </w:rPr>
      </w:pPr>
      <w:r w:rsidRPr="00F474CB">
        <w:rPr>
          <w:rFonts w:ascii="Arial" w:hAnsi="Arial" w:cs="Arial"/>
        </w:rPr>
        <w:t>There is good reason to believe that the applicant’s conduct could have constituted a serious breach of professional standards, having regard to BACP’s Ethical Framework for the Counselling Professions and/or the Professional Conduct Procedure, had the applicant been a member of BACP at the time it occurred</w:t>
      </w:r>
    </w:p>
    <w:p w14:paraId="2B85239F" w14:textId="77777777" w:rsidR="006C3799" w:rsidRPr="006C3799" w:rsidRDefault="006C3799" w:rsidP="006C3799">
      <w:pPr>
        <w:tabs>
          <w:tab w:val="left" w:pos="426"/>
        </w:tabs>
        <w:spacing w:after="0" w:line="240" w:lineRule="auto"/>
        <w:ind w:left="360" w:right="284"/>
        <w:contextualSpacing/>
        <w:rPr>
          <w:rFonts w:ascii="Arial" w:hAnsi="Arial" w:cs="Arial"/>
        </w:rPr>
      </w:pPr>
    </w:p>
    <w:p w14:paraId="2DB459F6" w14:textId="487E855C" w:rsidR="006C3799" w:rsidRPr="00F474CB" w:rsidRDefault="006C3799" w:rsidP="00F474CB">
      <w:pPr>
        <w:pStyle w:val="ListParagraph"/>
        <w:numPr>
          <w:ilvl w:val="0"/>
          <w:numId w:val="21"/>
        </w:numPr>
        <w:tabs>
          <w:tab w:val="left" w:pos="426"/>
        </w:tabs>
        <w:spacing w:after="0" w:line="240" w:lineRule="auto"/>
        <w:ind w:right="284"/>
        <w:rPr>
          <w:rFonts w:ascii="Arial" w:hAnsi="Arial" w:cs="Arial"/>
        </w:rPr>
      </w:pPr>
      <w:r w:rsidRPr="00F474CB">
        <w:rPr>
          <w:rFonts w:ascii="Arial" w:hAnsi="Arial" w:cs="Arial"/>
        </w:rPr>
        <w:t xml:space="preserve">There is good reason to believe that, if admitted to membership, the applicant is unlikely to work within professional standards, having regard </w:t>
      </w:r>
      <w:r w:rsidR="004B7B94" w:rsidRPr="00F474CB">
        <w:rPr>
          <w:rFonts w:ascii="Arial" w:hAnsi="Arial" w:cs="Arial"/>
        </w:rPr>
        <w:t>to BACP’s</w:t>
      </w:r>
      <w:r w:rsidRPr="00F474CB">
        <w:rPr>
          <w:rFonts w:ascii="Arial" w:hAnsi="Arial" w:cs="Arial"/>
        </w:rPr>
        <w:t xml:space="preserve"> Ethical Framework for the Counselling Professions and/or the Professional Conduct Procedure.</w:t>
      </w:r>
    </w:p>
    <w:p w14:paraId="7AEC0BFA" w14:textId="77777777" w:rsidR="006C3799" w:rsidRPr="006C3799" w:rsidRDefault="006C3799" w:rsidP="006C3799">
      <w:pPr>
        <w:tabs>
          <w:tab w:val="left" w:pos="426"/>
        </w:tabs>
        <w:spacing w:after="0" w:line="240" w:lineRule="auto"/>
        <w:ind w:left="1080" w:right="284"/>
        <w:contextualSpacing/>
        <w:rPr>
          <w:rFonts w:ascii="Arial" w:eastAsia="Times New Roman" w:hAnsi="Arial" w:cs="Arial"/>
          <w:lang w:eastAsia="en-GB"/>
        </w:rPr>
      </w:pPr>
    </w:p>
    <w:p w14:paraId="4C947F50" w14:textId="12C8C1C2" w:rsidR="006C3799" w:rsidRPr="00F474CB" w:rsidRDefault="006C3799" w:rsidP="00F474CB">
      <w:pPr>
        <w:pStyle w:val="ListParagraph"/>
        <w:numPr>
          <w:ilvl w:val="0"/>
          <w:numId w:val="21"/>
        </w:numPr>
        <w:tabs>
          <w:tab w:val="left" w:pos="426"/>
        </w:tabs>
        <w:spacing w:after="0" w:line="240" w:lineRule="auto"/>
        <w:ind w:right="284"/>
        <w:rPr>
          <w:rFonts w:ascii="Arial" w:eastAsia="Times New Roman" w:hAnsi="Arial" w:cs="Arial"/>
          <w:lang w:eastAsia="en-GB"/>
        </w:rPr>
      </w:pPr>
      <w:r w:rsidRPr="00F474CB">
        <w:rPr>
          <w:rFonts w:ascii="Arial" w:eastAsia="Times New Roman" w:hAnsi="Arial" w:cs="Arial"/>
          <w:lang w:eastAsia="en-GB"/>
        </w:rPr>
        <w:t>There is good reason to believe that, if admitted to membership, the applicant would be a risk to the public.</w:t>
      </w:r>
    </w:p>
    <w:p w14:paraId="6744360B" w14:textId="77777777" w:rsidR="005B0FDE" w:rsidRPr="00B77499" w:rsidRDefault="005B0FDE" w:rsidP="005B0FDE">
      <w:pPr>
        <w:spacing w:after="0"/>
        <w:rPr>
          <w:rFonts w:ascii="Arial" w:hAnsi="Arial" w:cs="Arial"/>
          <w:u w:val="single"/>
        </w:rPr>
      </w:pPr>
    </w:p>
    <w:p w14:paraId="28B0E922" w14:textId="3EDA4373" w:rsidR="002A4E63" w:rsidRPr="00B77499" w:rsidRDefault="002A4E63" w:rsidP="005B0FDE">
      <w:pPr>
        <w:spacing w:after="0"/>
        <w:rPr>
          <w:rFonts w:ascii="Arial" w:hAnsi="Arial" w:cs="Arial"/>
          <w:b/>
          <w:color w:val="31006F"/>
        </w:rPr>
      </w:pPr>
      <w:r w:rsidRPr="00B77499">
        <w:rPr>
          <w:rFonts w:ascii="Arial" w:hAnsi="Arial" w:cs="Arial"/>
          <w:b/>
          <w:color w:val="31006F"/>
        </w:rPr>
        <w:t xml:space="preserve">Why am I being asked </w:t>
      </w:r>
      <w:r w:rsidR="005B71FD" w:rsidRPr="00B77499">
        <w:rPr>
          <w:rFonts w:ascii="Arial" w:hAnsi="Arial" w:cs="Arial"/>
          <w:b/>
          <w:color w:val="31006F"/>
        </w:rPr>
        <w:t xml:space="preserve">for </w:t>
      </w:r>
      <w:r w:rsidRPr="00B77499">
        <w:rPr>
          <w:rFonts w:ascii="Arial" w:hAnsi="Arial" w:cs="Arial"/>
          <w:b/>
          <w:color w:val="31006F"/>
        </w:rPr>
        <w:t>this information?</w:t>
      </w:r>
    </w:p>
    <w:p w14:paraId="565A6B7E" w14:textId="77777777" w:rsidR="005B0FDE" w:rsidRPr="00B77499" w:rsidRDefault="005B0FDE" w:rsidP="005B0FDE">
      <w:pPr>
        <w:spacing w:after="0"/>
        <w:rPr>
          <w:rFonts w:ascii="Arial" w:hAnsi="Arial" w:cs="Arial"/>
          <w:b/>
          <w:color w:val="0070C0"/>
        </w:rPr>
      </w:pPr>
    </w:p>
    <w:p w14:paraId="25EC977E" w14:textId="3138B154" w:rsidR="002A4E63" w:rsidRPr="00B77499" w:rsidRDefault="002A4E63" w:rsidP="005B0FDE">
      <w:pPr>
        <w:spacing w:after="0"/>
        <w:rPr>
          <w:rFonts w:ascii="Arial" w:hAnsi="Arial" w:cs="Arial"/>
        </w:rPr>
      </w:pPr>
      <w:r w:rsidRPr="00B77499">
        <w:rPr>
          <w:rFonts w:ascii="Arial" w:hAnsi="Arial" w:cs="Arial"/>
        </w:rPr>
        <w:t>BACP has a</w:t>
      </w:r>
      <w:r w:rsidR="003C10E9" w:rsidRPr="00B77499">
        <w:rPr>
          <w:rFonts w:ascii="Arial" w:hAnsi="Arial" w:cs="Arial"/>
        </w:rPr>
        <w:t>n overarching duty to protect the public</w:t>
      </w:r>
      <w:r w:rsidR="00457C1D">
        <w:rPr>
          <w:rFonts w:ascii="Arial" w:hAnsi="Arial" w:cs="Arial"/>
        </w:rPr>
        <w:t xml:space="preserve">; </w:t>
      </w:r>
      <w:r w:rsidR="003C10E9" w:rsidRPr="00B77499">
        <w:rPr>
          <w:rFonts w:ascii="Arial" w:hAnsi="Arial" w:cs="Arial"/>
        </w:rPr>
        <w:t xml:space="preserve">the reputation of </w:t>
      </w:r>
      <w:r w:rsidR="00457C1D">
        <w:rPr>
          <w:rFonts w:ascii="Arial" w:hAnsi="Arial" w:cs="Arial"/>
        </w:rPr>
        <w:t xml:space="preserve">the </w:t>
      </w:r>
      <w:r w:rsidR="004B7B94">
        <w:rPr>
          <w:rFonts w:ascii="Arial" w:hAnsi="Arial" w:cs="Arial"/>
        </w:rPr>
        <w:t xml:space="preserve">Association </w:t>
      </w:r>
      <w:r w:rsidR="004B7B94" w:rsidRPr="00B77499">
        <w:rPr>
          <w:rFonts w:ascii="Arial" w:hAnsi="Arial" w:cs="Arial"/>
        </w:rPr>
        <w:t>and</w:t>
      </w:r>
      <w:r w:rsidR="00457C1D">
        <w:rPr>
          <w:rFonts w:ascii="Arial" w:hAnsi="Arial" w:cs="Arial"/>
        </w:rPr>
        <w:t xml:space="preserve"> that of the counselling </w:t>
      </w:r>
      <w:r w:rsidR="003C10E9" w:rsidRPr="00B77499">
        <w:rPr>
          <w:rFonts w:ascii="Arial" w:hAnsi="Arial" w:cs="Arial"/>
        </w:rPr>
        <w:t>professions</w:t>
      </w:r>
      <w:r w:rsidR="00457C1D">
        <w:rPr>
          <w:rFonts w:ascii="Arial" w:hAnsi="Arial" w:cs="Arial"/>
        </w:rPr>
        <w:t xml:space="preserve">. </w:t>
      </w:r>
      <w:proofErr w:type="gramStart"/>
      <w:r w:rsidR="003C10E9" w:rsidRPr="00B77499">
        <w:rPr>
          <w:rFonts w:ascii="Arial" w:hAnsi="Arial" w:cs="Arial"/>
        </w:rPr>
        <w:t>In order to</w:t>
      </w:r>
      <w:proofErr w:type="gramEnd"/>
      <w:r w:rsidR="003C10E9" w:rsidRPr="00B77499">
        <w:rPr>
          <w:rFonts w:ascii="Arial" w:hAnsi="Arial" w:cs="Arial"/>
        </w:rPr>
        <w:t xml:space="preserve"> do this</w:t>
      </w:r>
      <w:r w:rsidR="00536CE3" w:rsidRPr="00B77499">
        <w:rPr>
          <w:rFonts w:ascii="Arial" w:hAnsi="Arial" w:cs="Arial"/>
        </w:rPr>
        <w:t>,</w:t>
      </w:r>
      <w:r w:rsidR="003C10E9" w:rsidRPr="00B77499">
        <w:rPr>
          <w:rFonts w:ascii="Arial" w:hAnsi="Arial" w:cs="Arial"/>
        </w:rPr>
        <w:t xml:space="preserve"> it needs to </w:t>
      </w:r>
      <w:r w:rsidRPr="00B77499">
        <w:rPr>
          <w:rFonts w:ascii="Arial" w:hAnsi="Arial" w:cs="Arial"/>
        </w:rPr>
        <w:t xml:space="preserve">ensure that applicants and members are safe to work with clients and are able to </w:t>
      </w:r>
      <w:r w:rsidR="00457C1D">
        <w:rPr>
          <w:rFonts w:ascii="Arial" w:hAnsi="Arial" w:cs="Arial"/>
        </w:rPr>
        <w:t xml:space="preserve">work within the remit of </w:t>
      </w:r>
      <w:r w:rsidRPr="00B77499">
        <w:rPr>
          <w:rFonts w:ascii="Arial" w:hAnsi="Arial" w:cs="Arial"/>
        </w:rPr>
        <w:t>the Ethical Framework for the Counselling Professions</w:t>
      </w:r>
      <w:r w:rsidR="003C10E9" w:rsidRPr="00B77499">
        <w:rPr>
          <w:rFonts w:ascii="Arial" w:hAnsi="Arial" w:cs="Arial"/>
        </w:rPr>
        <w:t>.</w:t>
      </w:r>
      <w:r w:rsidR="00081A25" w:rsidRPr="00B77499">
        <w:rPr>
          <w:rFonts w:ascii="Arial" w:hAnsi="Arial" w:cs="Arial"/>
        </w:rPr>
        <w:t xml:space="preserve"> </w:t>
      </w:r>
    </w:p>
    <w:p w14:paraId="0DF4B686" w14:textId="77777777" w:rsidR="005B0FDE" w:rsidRPr="00B77499" w:rsidRDefault="005B0FDE" w:rsidP="005B0FDE">
      <w:pPr>
        <w:spacing w:after="0"/>
        <w:rPr>
          <w:rFonts w:ascii="Arial" w:hAnsi="Arial" w:cs="Arial"/>
        </w:rPr>
      </w:pPr>
    </w:p>
    <w:p w14:paraId="007C83F6" w14:textId="000AECD4" w:rsidR="002A4E63" w:rsidRPr="00B77499" w:rsidRDefault="002A4E63" w:rsidP="005B0FDE">
      <w:pPr>
        <w:spacing w:after="0"/>
        <w:rPr>
          <w:rFonts w:ascii="Arial" w:hAnsi="Arial" w:cs="Arial"/>
        </w:rPr>
      </w:pPr>
      <w:r w:rsidRPr="00B77499">
        <w:rPr>
          <w:rFonts w:ascii="Arial" w:hAnsi="Arial" w:cs="Arial"/>
        </w:rPr>
        <w:t xml:space="preserve">Where BACP is in receipt of information </w:t>
      </w:r>
      <w:r w:rsidR="003C10E9" w:rsidRPr="00B77499">
        <w:rPr>
          <w:rFonts w:ascii="Arial" w:hAnsi="Arial" w:cs="Arial"/>
        </w:rPr>
        <w:t>that</w:t>
      </w:r>
      <w:r w:rsidRPr="00B77499">
        <w:rPr>
          <w:rFonts w:ascii="Arial" w:hAnsi="Arial" w:cs="Arial"/>
        </w:rPr>
        <w:t xml:space="preserve"> suggests an applicant is not suitable for BACP membership, an application may be rejected</w:t>
      </w:r>
      <w:r w:rsidR="003C10E9" w:rsidRPr="00B77499">
        <w:rPr>
          <w:rFonts w:ascii="Arial" w:hAnsi="Arial" w:cs="Arial"/>
        </w:rPr>
        <w:t xml:space="preserve"> under the Article 12.3 procedure</w:t>
      </w:r>
      <w:r w:rsidRPr="00B77499">
        <w:rPr>
          <w:rFonts w:ascii="Arial" w:hAnsi="Arial" w:cs="Arial"/>
        </w:rPr>
        <w:t>.</w:t>
      </w:r>
      <w:r w:rsidR="003C10E9" w:rsidRPr="00B77499">
        <w:rPr>
          <w:rFonts w:ascii="Arial" w:hAnsi="Arial" w:cs="Arial"/>
        </w:rPr>
        <w:t xml:space="preserve"> </w:t>
      </w:r>
    </w:p>
    <w:p w14:paraId="3E2C32B2" w14:textId="77777777" w:rsidR="005B0FDE" w:rsidRPr="00B77499" w:rsidRDefault="005B0FDE" w:rsidP="005B0FDE">
      <w:pPr>
        <w:spacing w:after="0"/>
        <w:rPr>
          <w:rFonts w:ascii="Arial" w:hAnsi="Arial" w:cs="Arial"/>
        </w:rPr>
      </w:pPr>
    </w:p>
    <w:p w14:paraId="43DF16E9" w14:textId="2B6C03EC" w:rsidR="002A4E63" w:rsidRPr="00B77499" w:rsidRDefault="002A4E63" w:rsidP="005B0FDE">
      <w:pPr>
        <w:spacing w:after="0"/>
        <w:rPr>
          <w:rFonts w:ascii="Arial" w:hAnsi="Arial" w:cs="Arial"/>
        </w:rPr>
      </w:pPr>
      <w:r w:rsidRPr="00B77499">
        <w:rPr>
          <w:rFonts w:ascii="Arial" w:hAnsi="Arial" w:cs="Arial"/>
        </w:rPr>
        <w:t>It</w:t>
      </w:r>
      <w:r w:rsidR="00536CE3" w:rsidRPr="00B77499">
        <w:rPr>
          <w:rFonts w:ascii="Arial" w:hAnsi="Arial" w:cs="Arial"/>
        </w:rPr>
        <w:t>’s</w:t>
      </w:r>
      <w:r w:rsidRPr="00B77499">
        <w:rPr>
          <w:rFonts w:ascii="Arial" w:hAnsi="Arial" w:cs="Arial"/>
        </w:rPr>
        <w:t xml:space="preserve"> important that BACP makes sufficient enquiries with</w:t>
      </w:r>
      <w:r w:rsidR="0089061C" w:rsidRPr="00B77499">
        <w:rPr>
          <w:rFonts w:ascii="Arial" w:hAnsi="Arial" w:cs="Arial"/>
        </w:rPr>
        <w:t xml:space="preserve"> an applicant</w:t>
      </w:r>
      <w:r w:rsidRPr="00B77499">
        <w:rPr>
          <w:rFonts w:ascii="Arial" w:hAnsi="Arial" w:cs="Arial"/>
        </w:rPr>
        <w:t xml:space="preserve"> who make</w:t>
      </w:r>
      <w:r w:rsidR="0089061C" w:rsidRPr="00B77499">
        <w:rPr>
          <w:rFonts w:ascii="Arial" w:hAnsi="Arial" w:cs="Arial"/>
        </w:rPr>
        <w:t>s</w:t>
      </w:r>
      <w:r w:rsidRPr="00B77499">
        <w:rPr>
          <w:rFonts w:ascii="Arial" w:hAnsi="Arial" w:cs="Arial"/>
        </w:rPr>
        <w:t xml:space="preserve"> a disclosure</w:t>
      </w:r>
      <w:r w:rsidR="0089061C" w:rsidRPr="00B77499">
        <w:rPr>
          <w:rFonts w:ascii="Arial" w:hAnsi="Arial" w:cs="Arial"/>
        </w:rPr>
        <w:t>, so that it can make a fully informed decision.</w:t>
      </w:r>
    </w:p>
    <w:p w14:paraId="12B2EA11" w14:textId="77777777" w:rsidR="005B0FDE" w:rsidRPr="00B77499" w:rsidRDefault="005B0FDE" w:rsidP="005B0FDE">
      <w:pPr>
        <w:spacing w:after="0"/>
        <w:rPr>
          <w:rFonts w:ascii="Arial" w:hAnsi="Arial" w:cs="Arial"/>
        </w:rPr>
      </w:pPr>
    </w:p>
    <w:p w14:paraId="1144F2D0" w14:textId="6781CDFA" w:rsidR="005B0FDE" w:rsidRDefault="00325C4D" w:rsidP="005B0FDE">
      <w:pPr>
        <w:spacing w:after="0"/>
        <w:rPr>
          <w:rFonts w:ascii="Arial" w:hAnsi="Arial" w:cs="Arial"/>
          <w:b/>
          <w:color w:val="31006F"/>
        </w:rPr>
      </w:pPr>
      <w:r w:rsidRPr="00B77499">
        <w:rPr>
          <w:rFonts w:ascii="Arial" w:hAnsi="Arial" w:cs="Arial"/>
          <w:b/>
          <w:color w:val="31006F"/>
        </w:rPr>
        <w:t xml:space="preserve">I don’t know if I need to make a </w:t>
      </w:r>
      <w:r w:rsidR="0089061C" w:rsidRPr="00B77499">
        <w:rPr>
          <w:rFonts w:ascii="Arial" w:hAnsi="Arial" w:cs="Arial"/>
          <w:b/>
          <w:color w:val="31006F"/>
        </w:rPr>
        <w:t>disclosure</w:t>
      </w:r>
      <w:r w:rsidR="00536CE3" w:rsidRPr="00B77499">
        <w:rPr>
          <w:rFonts w:ascii="Arial" w:hAnsi="Arial" w:cs="Arial"/>
          <w:b/>
          <w:color w:val="31006F"/>
        </w:rPr>
        <w:t>,</w:t>
      </w:r>
      <w:r w:rsidRPr="00B77499">
        <w:rPr>
          <w:rFonts w:ascii="Arial" w:hAnsi="Arial" w:cs="Arial"/>
          <w:b/>
          <w:color w:val="31006F"/>
        </w:rPr>
        <w:t xml:space="preserve"> what should I do?</w:t>
      </w:r>
    </w:p>
    <w:p w14:paraId="04F8BACA" w14:textId="77777777" w:rsidR="00F474CB" w:rsidRPr="00B77499" w:rsidRDefault="00F474CB" w:rsidP="005B0FDE">
      <w:pPr>
        <w:spacing w:after="0"/>
        <w:rPr>
          <w:rFonts w:ascii="Arial" w:hAnsi="Arial" w:cs="Arial"/>
          <w:b/>
          <w:color w:val="0070C0"/>
        </w:rPr>
      </w:pPr>
    </w:p>
    <w:p w14:paraId="100AC136" w14:textId="765C1264" w:rsidR="0089061C" w:rsidRPr="00B77499" w:rsidRDefault="0089061C" w:rsidP="005B0FDE">
      <w:pPr>
        <w:spacing w:after="0"/>
        <w:rPr>
          <w:rFonts w:ascii="Arial" w:hAnsi="Arial" w:cs="Arial"/>
        </w:rPr>
      </w:pPr>
      <w:r w:rsidRPr="00B77499">
        <w:rPr>
          <w:rFonts w:ascii="Arial" w:hAnsi="Arial" w:cs="Arial"/>
        </w:rPr>
        <w:t>If you</w:t>
      </w:r>
      <w:r w:rsidR="00536CE3" w:rsidRPr="00B77499">
        <w:rPr>
          <w:rFonts w:ascii="Arial" w:hAnsi="Arial" w:cs="Arial"/>
        </w:rPr>
        <w:t>’</w:t>
      </w:r>
      <w:r w:rsidRPr="00B77499">
        <w:rPr>
          <w:rFonts w:ascii="Arial" w:hAnsi="Arial" w:cs="Arial"/>
        </w:rPr>
        <w:t xml:space="preserve">re unsure whether you need to make </w:t>
      </w:r>
      <w:r w:rsidR="00536CE3" w:rsidRPr="00B77499">
        <w:rPr>
          <w:rFonts w:ascii="Arial" w:hAnsi="Arial" w:cs="Arial"/>
        </w:rPr>
        <w:t xml:space="preserve">a </w:t>
      </w:r>
      <w:r w:rsidRPr="00B77499">
        <w:rPr>
          <w:rFonts w:ascii="Arial" w:hAnsi="Arial" w:cs="Arial"/>
        </w:rPr>
        <w:t>disclosure to BACP, you</w:t>
      </w:r>
      <w:r w:rsidR="00536CE3" w:rsidRPr="00B77499">
        <w:rPr>
          <w:rFonts w:ascii="Arial" w:hAnsi="Arial" w:cs="Arial"/>
        </w:rPr>
        <w:t xml:space="preserve"> </w:t>
      </w:r>
      <w:bookmarkStart w:id="2" w:name="_Hlk73705671"/>
      <w:r w:rsidR="009A577F" w:rsidRPr="00B77499">
        <w:rPr>
          <w:rFonts w:ascii="Arial" w:hAnsi="Arial" w:cs="Arial"/>
        </w:rPr>
        <w:t xml:space="preserve">may need to seek advice </w:t>
      </w:r>
      <w:r w:rsidR="00171288" w:rsidRPr="00B77499">
        <w:rPr>
          <w:rFonts w:ascii="Arial" w:hAnsi="Arial" w:cs="Arial"/>
        </w:rPr>
        <w:t xml:space="preserve">from </w:t>
      </w:r>
      <w:r w:rsidR="009A577F" w:rsidRPr="00B77499">
        <w:rPr>
          <w:rFonts w:ascii="Arial" w:hAnsi="Arial" w:cs="Arial"/>
        </w:rPr>
        <w:t xml:space="preserve">organisations such as the Citizens Advice Bureau </w:t>
      </w:r>
      <w:r w:rsidR="00171288" w:rsidRPr="00B77499">
        <w:rPr>
          <w:rFonts w:ascii="Arial" w:hAnsi="Arial" w:cs="Arial"/>
        </w:rPr>
        <w:t xml:space="preserve">as they </w:t>
      </w:r>
      <w:r w:rsidR="009A577F" w:rsidRPr="00B77499">
        <w:rPr>
          <w:rFonts w:ascii="Arial" w:hAnsi="Arial" w:cs="Arial"/>
        </w:rPr>
        <w:t xml:space="preserve">may be able to help or signpost you to the right direction. </w:t>
      </w:r>
      <w:bookmarkEnd w:id="2"/>
    </w:p>
    <w:p w14:paraId="02AA81E0" w14:textId="77777777" w:rsidR="005B0FDE" w:rsidRPr="00B77499" w:rsidRDefault="005B0FDE" w:rsidP="005B0FDE">
      <w:pPr>
        <w:spacing w:after="0"/>
        <w:rPr>
          <w:rFonts w:ascii="Arial" w:hAnsi="Arial" w:cs="Arial"/>
        </w:rPr>
      </w:pPr>
    </w:p>
    <w:p w14:paraId="07A2E600" w14:textId="23650229" w:rsidR="0089061C" w:rsidRPr="00B77499" w:rsidRDefault="0089061C" w:rsidP="005B0FDE">
      <w:pPr>
        <w:spacing w:after="0"/>
        <w:rPr>
          <w:rFonts w:ascii="Arial" w:hAnsi="Arial" w:cs="Arial"/>
        </w:rPr>
      </w:pPr>
      <w:r w:rsidRPr="00B77499">
        <w:rPr>
          <w:rFonts w:ascii="Arial" w:hAnsi="Arial" w:cs="Arial"/>
        </w:rPr>
        <w:t>If information comes to light once you</w:t>
      </w:r>
      <w:r w:rsidR="00536CE3" w:rsidRPr="00B77499">
        <w:rPr>
          <w:rFonts w:ascii="Arial" w:hAnsi="Arial" w:cs="Arial"/>
        </w:rPr>
        <w:t>’</w:t>
      </w:r>
      <w:r w:rsidRPr="00B77499">
        <w:rPr>
          <w:rFonts w:ascii="Arial" w:hAnsi="Arial" w:cs="Arial"/>
        </w:rPr>
        <w:t xml:space="preserve">re in membership that you </w:t>
      </w:r>
      <w:r w:rsidR="00536CE3" w:rsidRPr="00B77499">
        <w:rPr>
          <w:rFonts w:ascii="Arial" w:hAnsi="Arial" w:cs="Arial"/>
        </w:rPr>
        <w:t>should have</w:t>
      </w:r>
      <w:r w:rsidRPr="00B77499">
        <w:rPr>
          <w:rFonts w:ascii="Arial" w:hAnsi="Arial" w:cs="Arial"/>
        </w:rPr>
        <w:t xml:space="preserve"> disclose</w:t>
      </w:r>
      <w:r w:rsidR="00536CE3" w:rsidRPr="00B77499">
        <w:rPr>
          <w:rFonts w:ascii="Arial" w:hAnsi="Arial" w:cs="Arial"/>
        </w:rPr>
        <w:t>d</w:t>
      </w:r>
      <w:r w:rsidR="003C10E9" w:rsidRPr="00B77499">
        <w:rPr>
          <w:rFonts w:ascii="Arial" w:hAnsi="Arial" w:cs="Arial"/>
        </w:rPr>
        <w:t xml:space="preserve"> on application</w:t>
      </w:r>
      <w:r w:rsidR="00BE4C13" w:rsidRPr="00B77499">
        <w:rPr>
          <w:rFonts w:ascii="Arial" w:hAnsi="Arial" w:cs="Arial"/>
        </w:rPr>
        <w:t>,</w:t>
      </w:r>
      <w:r w:rsidR="003C10E9" w:rsidRPr="00B77499">
        <w:rPr>
          <w:rFonts w:ascii="Arial" w:hAnsi="Arial" w:cs="Arial"/>
        </w:rPr>
        <w:t xml:space="preserve"> but </w:t>
      </w:r>
      <w:r w:rsidR="00536CE3" w:rsidRPr="00B77499">
        <w:rPr>
          <w:rFonts w:ascii="Arial" w:hAnsi="Arial" w:cs="Arial"/>
        </w:rPr>
        <w:t>didn’t</w:t>
      </w:r>
      <w:r w:rsidR="003C10E9" w:rsidRPr="00B77499">
        <w:rPr>
          <w:rFonts w:ascii="Arial" w:hAnsi="Arial" w:cs="Arial"/>
        </w:rPr>
        <w:t xml:space="preserve">, it may result in action being taken and your membership </w:t>
      </w:r>
      <w:r w:rsidR="008972DC">
        <w:rPr>
          <w:rFonts w:ascii="Arial" w:hAnsi="Arial" w:cs="Arial"/>
        </w:rPr>
        <w:t xml:space="preserve">being </w:t>
      </w:r>
      <w:r w:rsidR="003C10E9" w:rsidRPr="00B77499">
        <w:rPr>
          <w:rFonts w:ascii="Arial" w:hAnsi="Arial" w:cs="Arial"/>
        </w:rPr>
        <w:t>withdrawn.</w:t>
      </w:r>
    </w:p>
    <w:p w14:paraId="0F5E3604" w14:textId="7DF3792A" w:rsidR="00325C4D" w:rsidRPr="00B77499" w:rsidRDefault="00CC23FF" w:rsidP="005B0FDE">
      <w:pPr>
        <w:spacing w:after="0"/>
        <w:rPr>
          <w:rFonts w:ascii="Arial" w:hAnsi="Arial" w:cs="Arial"/>
          <w:b/>
          <w:color w:val="31006F"/>
        </w:rPr>
      </w:pPr>
      <w:r w:rsidRPr="00B77499">
        <w:rPr>
          <w:rFonts w:ascii="Arial" w:hAnsi="Arial" w:cs="Arial"/>
          <w:b/>
          <w:color w:val="31006F"/>
        </w:rPr>
        <w:lastRenderedPageBreak/>
        <w:t xml:space="preserve">Conviction disclosures </w:t>
      </w:r>
    </w:p>
    <w:p w14:paraId="007C2EC8" w14:textId="77777777" w:rsidR="005B0FDE" w:rsidRPr="00B77499" w:rsidRDefault="005B0FDE" w:rsidP="005B0FDE">
      <w:pPr>
        <w:spacing w:after="0"/>
        <w:rPr>
          <w:rFonts w:ascii="Arial" w:hAnsi="Arial" w:cs="Arial"/>
          <w:b/>
        </w:rPr>
      </w:pPr>
    </w:p>
    <w:p w14:paraId="2C4AEAC8" w14:textId="7C816482" w:rsidR="0089061C" w:rsidRPr="00B77499" w:rsidRDefault="0089061C" w:rsidP="005B0FDE">
      <w:pPr>
        <w:spacing w:after="0"/>
        <w:rPr>
          <w:rFonts w:ascii="Arial" w:hAnsi="Arial" w:cs="Arial"/>
        </w:rPr>
      </w:pPr>
      <w:r w:rsidRPr="00B77499">
        <w:rPr>
          <w:rFonts w:ascii="Arial" w:hAnsi="Arial" w:cs="Arial"/>
        </w:rPr>
        <w:t>BACP can</w:t>
      </w:r>
      <w:r w:rsidR="003C10E9" w:rsidRPr="00B77499">
        <w:rPr>
          <w:rFonts w:ascii="Arial" w:hAnsi="Arial" w:cs="Arial"/>
        </w:rPr>
        <w:t xml:space="preserve"> only </w:t>
      </w:r>
      <w:r w:rsidR="00D664CB" w:rsidRPr="00B77499">
        <w:rPr>
          <w:rFonts w:ascii="Arial" w:hAnsi="Arial" w:cs="Arial"/>
        </w:rPr>
        <w:t xml:space="preserve">consider convictions </w:t>
      </w:r>
      <w:r w:rsidRPr="00B77499">
        <w:rPr>
          <w:rFonts w:ascii="Arial" w:hAnsi="Arial" w:cs="Arial"/>
        </w:rPr>
        <w:t xml:space="preserve">which are </w:t>
      </w:r>
      <w:r w:rsidR="003C10E9" w:rsidRPr="00B77499">
        <w:rPr>
          <w:rFonts w:ascii="Arial" w:hAnsi="Arial" w:cs="Arial"/>
        </w:rPr>
        <w:t>not “</w:t>
      </w:r>
      <w:r w:rsidRPr="00B77499">
        <w:rPr>
          <w:rFonts w:ascii="Arial" w:hAnsi="Arial" w:cs="Arial"/>
        </w:rPr>
        <w:t>spent</w:t>
      </w:r>
      <w:r w:rsidR="003C10E9" w:rsidRPr="00B77499">
        <w:rPr>
          <w:rFonts w:ascii="Arial" w:hAnsi="Arial" w:cs="Arial"/>
        </w:rPr>
        <w:t>” as defined by</w:t>
      </w:r>
      <w:r w:rsidRPr="00B77499">
        <w:rPr>
          <w:rFonts w:ascii="Arial" w:hAnsi="Arial" w:cs="Arial"/>
        </w:rPr>
        <w:t xml:space="preserve"> the Rehabilitation of Offenders Act (1974)</w:t>
      </w:r>
      <w:r w:rsidR="00536CE3" w:rsidRPr="00B77499">
        <w:rPr>
          <w:rFonts w:ascii="Arial" w:hAnsi="Arial" w:cs="Arial"/>
        </w:rPr>
        <w:t>,</w:t>
      </w:r>
      <w:r w:rsidRPr="00B77499">
        <w:rPr>
          <w:rFonts w:ascii="Arial" w:hAnsi="Arial" w:cs="Arial"/>
        </w:rPr>
        <w:t xml:space="preserve"> as amended by the </w:t>
      </w:r>
      <w:r w:rsidR="00457C1D">
        <w:rPr>
          <w:rFonts w:ascii="Arial" w:hAnsi="Arial" w:cs="Arial"/>
        </w:rPr>
        <w:t>Police, Crime, Sentencing and Courts Act 2022</w:t>
      </w:r>
      <w:r w:rsidRPr="00B77499">
        <w:rPr>
          <w:rFonts w:ascii="Arial" w:hAnsi="Arial" w:cs="Arial"/>
        </w:rPr>
        <w:t>.</w:t>
      </w:r>
    </w:p>
    <w:p w14:paraId="301D8933" w14:textId="77777777" w:rsidR="005B0FDE" w:rsidRPr="00B77499" w:rsidRDefault="005B0FDE" w:rsidP="005B0FDE">
      <w:pPr>
        <w:spacing w:after="0"/>
        <w:rPr>
          <w:rFonts w:ascii="Arial" w:hAnsi="Arial" w:cs="Arial"/>
        </w:rPr>
      </w:pPr>
    </w:p>
    <w:p w14:paraId="511DBE64" w14:textId="6C70B376" w:rsidR="0089061C" w:rsidRPr="00B77499" w:rsidRDefault="0089061C" w:rsidP="005B0FDE">
      <w:pPr>
        <w:spacing w:after="0"/>
        <w:rPr>
          <w:rFonts w:ascii="Arial" w:hAnsi="Arial" w:cs="Arial"/>
        </w:rPr>
      </w:pPr>
      <w:r w:rsidRPr="00B77499">
        <w:rPr>
          <w:rFonts w:ascii="Arial" w:hAnsi="Arial" w:cs="Arial"/>
        </w:rPr>
        <w:t>BACP can</w:t>
      </w:r>
      <w:r w:rsidR="00536CE3" w:rsidRPr="00B77499">
        <w:rPr>
          <w:rFonts w:ascii="Arial" w:hAnsi="Arial" w:cs="Arial"/>
        </w:rPr>
        <w:t>’</w:t>
      </w:r>
      <w:r w:rsidRPr="00B77499">
        <w:rPr>
          <w:rFonts w:ascii="Arial" w:hAnsi="Arial" w:cs="Arial"/>
        </w:rPr>
        <w:t xml:space="preserve">t provide you with any legal advice as to whether your conviction is spent or unspent, and you should make enquires before you make a disclosure to BACP. Organisations such as NACRO or </w:t>
      </w:r>
      <w:r w:rsidR="005D13E6">
        <w:rPr>
          <w:rFonts w:ascii="Arial" w:hAnsi="Arial" w:cs="Arial"/>
        </w:rPr>
        <w:t>the Citizens Advice Bureau</w:t>
      </w:r>
      <w:r w:rsidRPr="00B77499">
        <w:rPr>
          <w:rFonts w:ascii="Arial" w:hAnsi="Arial" w:cs="Arial"/>
        </w:rPr>
        <w:t xml:space="preserve"> may be able to assist you</w:t>
      </w:r>
      <w:r w:rsidR="00783BA5" w:rsidRPr="00B77499">
        <w:rPr>
          <w:rFonts w:ascii="Arial" w:hAnsi="Arial" w:cs="Arial"/>
        </w:rPr>
        <w:t>,</w:t>
      </w:r>
      <w:r w:rsidRPr="00B77499">
        <w:rPr>
          <w:rFonts w:ascii="Arial" w:hAnsi="Arial" w:cs="Arial"/>
        </w:rPr>
        <w:t xml:space="preserve"> but BACP doesn</w:t>
      </w:r>
      <w:r w:rsidR="00536CE3" w:rsidRPr="00B77499">
        <w:rPr>
          <w:rFonts w:ascii="Arial" w:hAnsi="Arial" w:cs="Arial"/>
        </w:rPr>
        <w:t>’</w:t>
      </w:r>
      <w:r w:rsidRPr="00B77499">
        <w:rPr>
          <w:rFonts w:ascii="Arial" w:hAnsi="Arial" w:cs="Arial"/>
        </w:rPr>
        <w:t>t endorse any organisation.</w:t>
      </w:r>
      <w:r w:rsidR="006E3C16">
        <w:rPr>
          <w:rFonts w:ascii="Arial" w:hAnsi="Arial" w:cs="Arial"/>
        </w:rPr>
        <w:t xml:space="preserve"> For further information please see the guidance on disclosing criminal convictions. </w:t>
      </w:r>
    </w:p>
    <w:p w14:paraId="4631FA5E" w14:textId="77777777" w:rsidR="005B0FDE" w:rsidRPr="00B77499" w:rsidRDefault="005B0FDE" w:rsidP="005B0FDE">
      <w:pPr>
        <w:spacing w:after="0"/>
        <w:rPr>
          <w:rFonts w:ascii="Arial" w:hAnsi="Arial" w:cs="Arial"/>
        </w:rPr>
      </w:pPr>
    </w:p>
    <w:p w14:paraId="7EBF21D7" w14:textId="1202D391" w:rsidR="003D2EE2" w:rsidRPr="00B77499" w:rsidRDefault="0089061C" w:rsidP="005B0FDE">
      <w:pPr>
        <w:spacing w:after="0"/>
        <w:rPr>
          <w:rFonts w:ascii="Arial" w:hAnsi="Arial" w:cs="Arial"/>
        </w:rPr>
      </w:pPr>
      <w:r w:rsidRPr="00B77499">
        <w:rPr>
          <w:rFonts w:ascii="Arial" w:hAnsi="Arial" w:cs="Arial"/>
        </w:rPr>
        <w:t xml:space="preserve">If you disclose a conviction which appears to be spent, BACP </w:t>
      </w:r>
      <w:r w:rsidR="00457C1D">
        <w:rPr>
          <w:rFonts w:ascii="Arial" w:hAnsi="Arial" w:cs="Arial"/>
        </w:rPr>
        <w:t>may</w:t>
      </w:r>
      <w:r w:rsidRPr="00B77499">
        <w:rPr>
          <w:rFonts w:ascii="Arial" w:hAnsi="Arial" w:cs="Arial"/>
        </w:rPr>
        <w:t xml:space="preserve"> ask you to make further enquiries to confirm the status of that conviction.</w:t>
      </w:r>
    </w:p>
    <w:p w14:paraId="636F003B" w14:textId="77777777" w:rsidR="005B0FDE" w:rsidRPr="00B77499" w:rsidRDefault="005B0FDE" w:rsidP="005B0FDE">
      <w:pPr>
        <w:spacing w:after="0"/>
        <w:rPr>
          <w:rFonts w:ascii="Arial" w:hAnsi="Arial" w:cs="Arial"/>
          <w:i/>
          <w:u w:val="single"/>
        </w:rPr>
      </w:pPr>
    </w:p>
    <w:p w14:paraId="05822E6B" w14:textId="3468D2C4" w:rsidR="00325C4D" w:rsidRPr="00B77499" w:rsidRDefault="00CC23FF" w:rsidP="005B0FDE">
      <w:pPr>
        <w:spacing w:after="0"/>
        <w:rPr>
          <w:rFonts w:ascii="Arial" w:hAnsi="Arial" w:cs="Arial"/>
          <w:b/>
          <w:color w:val="31006F"/>
        </w:rPr>
      </w:pPr>
      <w:r w:rsidRPr="00B77499">
        <w:rPr>
          <w:rFonts w:ascii="Arial" w:hAnsi="Arial" w:cs="Arial"/>
          <w:b/>
          <w:color w:val="31006F"/>
        </w:rPr>
        <w:t>Fitness to practise disclosures</w:t>
      </w:r>
    </w:p>
    <w:p w14:paraId="346A824B" w14:textId="77777777" w:rsidR="005B0FDE" w:rsidRPr="00B77499" w:rsidRDefault="005B0FDE" w:rsidP="005B0FDE">
      <w:pPr>
        <w:spacing w:after="0"/>
        <w:rPr>
          <w:rFonts w:ascii="Arial" w:hAnsi="Arial" w:cs="Arial"/>
          <w:b/>
          <w:color w:val="0070C0"/>
        </w:rPr>
      </w:pPr>
    </w:p>
    <w:p w14:paraId="58C5FC41" w14:textId="26E3F8AF" w:rsidR="00CC23FF" w:rsidRPr="00B77499" w:rsidRDefault="00CC23FF" w:rsidP="005B0FDE">
      <w:pPr>
        <w:spacing w:after="0"/>
        <w:rPr>
          <w:rFonts w:ascii="Arial" w:hAnsi="Arial" w:cs="Arial"/>
        </w:rPr>
      </w:pPr>
      <w:r w:rsidRPr="00B77499">
        <w:rPr>
          <w:rFonts w:ascii="Arial" w:hAnsi="Arial" w:cs="Arial"/>
        </w:rPr>
        <w:t xml:space="preserve">BACP has a duty to ensure that all applicants and members </w:t>
      </w:r>
      <w:r w:rsidR="005563B0" w:rsidRPr="00B77499">
        <w:rPr>
          <w:rFonts w:ascii="Arial" w:hAnsi="Arial" w:cs="Arial"/>
        </w:rPr>
        <w:t>can</w:t>
      </w:r>
      <w:r w:rsidRPr="00B77499">
        <w:rPr>
          <w:rFonts w:ascii="Arial" w:hAnsi="Arial" w:cs="Arial"/>
        </w:rPr>
        <w:t xml:space="preserve"> provide a safe and effective service to their clients and </w:t>
      </w:r>
      <w:r w:rsidR="006E3C16">
        <w:rPr>
          <w:rFonts w:ascii="Arial" w:hAnsi="Arial" w:cs="Arial"/>
        </w:rPr>
        <w:t>work within the remit of the</w:t>
      </w:r>
      <w:r w:rsidRPr="00B77499">
        <w:rPr>
          <w:rFonts w:ascii="Arial" w:hAnsi="Arial" w:cs="Arial"/>
        </w:rPr>
        <w:t xml:space="preserve"> Ethical Framework for the </w:t>
      </w:r>
      <w:r w:rsidR="005563B0" w:rsidRPr="00B77499">
        <w:rPr>
          <w:rFonts w:ascii="Arial" w:hAnsi="Arial" w:cs="Arial"/>
        </w:rPr>
        <w:t>C</w:t>
      </w:r>
      <w:r w:rsidRPr="00B77499">
        <w:rPr>
          <w:rFonts w:ascii="Arial" w:hAnsi="Arial" w:cs="Arial"/>
        </w:rPr>
        <w:t xml:space="preserve">ounselling </w:t>
      </w:r>
      <w:r w:rsidR="005563B0" w:rsidRPr="00B77499">
        <w:rPr>
          <w:rFonts w:ascii="Arial" w:hAnsi="Arial" w:cs="Arial"/>
        </w:rPr>
        <w:t>P</w:t>
      </w:r>
      <w:r w:rsidRPr="00B77499">
        <w:rPr>
          <w:rFonts w:ascii="Arial" w:hAnsi="Arial" w:cs="Arial"/>
        </w:rPr>
        <w:t>rofessions. An applicant is required to tell BACP if their fitness to practise is impaired for any reason including</w:t>
      </w:r>
      <w:r w:rsidR="00AD6DE7">
        <w:rPr>
          <w:rFonts w:ascii="Arial" w:hAnsi="Arial" w:cs="Arial"/>
        </w:rPr>
        <w:t xml:space="preserve"> physical or psychological </w:t>
      </w:r>
      <w:r w:rsidRPr="00B77499">
        <w:rPr>
          <w:rFonts w:ascii="Arial" w:hAnsi="Arial" w:cs="Arial"/>
        </w:rPr>
        <w:t>health</w:t>
      </w:r>
      <w:r w:rsidR="00AD6DE7">
        <w:rPr>
          <w:rFonts w:ascii="Arial" w:hAnsi="Arial" w:cs="Arial"/>
        </w:rPr>
        <w:t>.</w:t>
      </w:r>
      <w:r w:rsidR="006E3C16">
        <w:rPr>
          <w:rFonts w:ascii="Arial" w:hAnsi="Arial" w:cs="Arial"/>
        </w:rPr>
        <w:t xml:space="preserve"> For further information please see the Fitness to Practise FAQs.</w:t>
      </w:r>
      <w:r w:rsidR="00AD6DE7">
        <w:rPr>
          <w:rFonts w:ascii="Arial" w:hAnsi="Arial" w:cs="Arial"/>
        </w:rPr>
        <w:t xml:space="preserve"> </w:t>
      </w:r>
    </w:p>
    <w:p w14:paraId="4DA96C9A" w14:textId="77777777" w:rsidR="005B0FDE" w:rsidRPr="00B77499" w:rsidRDefault="005B0FDE" w:rsidP="005B0FDE">
      <w:pPr>
        <w:spacing w:after="0"/>
        <w:rPr>
          <w:rFonts w:ascii="Arial" w:hAnsi="Arial" w:cs="Arial"/>
        </w:rPr>
      </w:pPr>
    </w:p>
    <w:p w14:paraId="5A34A4BF" w14:textId="39B7CA99" w:rsidR="00CC23FF" w:rsidRPr="00B77499" w:rsidRDefault="00CC23FF" w:rsidP="005B0FDE">
      <w:pPr>
        <w:spacing w:after="0"/>
        <w:rPr>
          <w:rFonts w:ascii="Arial" w:hAnsi="Arial" w:cs="Arial"/>
        </w:rPr>
      </w:pPr>
      <w:r w:rsidRPr="00B77499">
        <w:rPr>
          <w:rFonts w:ascii="Arial" w:hAnsi="Arial" w:cs="Arial"/>
        </w:rPr>
        <w:t>Where a disclosure is made that an applicant has an impairment relating to physical or psychological health, BACP will make further enquiries with that applicant to make sure they are fit to practise.</w:t>
      </w:r>
    </w:p>
    <w:p w14:paraId="1CBA0390" w14:textId="4AB1572D" w:rsidR="00B04304" w:rsidRPr="00B77499" w:rsidRDefault="00B04304" w:rsidP="005B0FDE">
      <w:pPr>
        <w:spacing w:after="0"/>
        <w:rPr>
          <w:rFonts w:ascii="Arial" w:hAnsi="Arial" w:cs="Arial"/>
          <w:b/>
        </w:rPr>
      </w:pPr>
    </w:p>
    <w:p w14:paraId="6AECDCD5" w14:textId="12F5272B" w:rsidR="00CC23FF" w:rsidRPr="00B77499" w:rsidRDefault="00CC23FF" w:rsidP="005B0FDE">
      <w:pPr>
        <w:spacing w:after="0"/>
        <w:rPr>
          <w:rFonts w:ascii="Arial" w:hAnsi="Arial" w:cs="Arial"/>
          <w:b/>
          <w:color w:val="31006F"/>
        </w:rPr>
      </w:pPr>
      <w:r w:rsidRPr="00B77499">
        <w:rPr>
          <w:rFonts w:ascii="Arial" w:hAnsi="Arial" w:cs="Arial"/>
          <w:b/>
          <w:color w:val="31006F"/>
        </w:rPr>
        <w:t>What information will I be asked for?</w:t>
      </w:r>
    </w:p>
    <w:p w14:paraId="61EC52CB" w14:textId="77777777" w:rsidR="005B0FDE" w:rsidRPr="00B77499" w:rsidRDefault="005B0FDE" w:rsidP="005B0FDE">
      <w:pPr>
        <w:spacing w:after="0"/>
        <w:rPr>
          <w:rFonts w:ascii="Arial" w:hAnsi="Arial" w:cs="Arial"/>
          <w:b/>
          <w:color w:val="0070C0"/>
        </w:rPr>
      </w:pPr>
    </w:p>
    <w:p w14:paraId="6E3B7557" w14:textId="0C2E9050" w:rsidR="0089061C" w:rsidRPr="00B77499" w:rsidRDefault="0089061C" w:rsidP="005B0FDE">
      <w:pPr>
        <w:spacing w:after="0"/>
        <w:rPr>
          <w:rFonts w:ascii="Arial" w:hAnsi="Arial" w:cs="Arial"/>
        </w:rPr>
      </w:pPr>
      <w:r w:rsidRPr="00B77499">
        <w:rPr>
          <w:rFonts w:ascii="Arial" w:hAnsi="Arial" w:cs="Arial"/>
        </w:rPr>
        <w:t xml:space="preserve">You should have already submitted a comprehensive statement about the disclosure </w:t>
      </w:r>
      <w:r w:rsidR="003C10E9" w:rsidRPr="00B77499">
        <w:rPr>
          <w:rFonts w:ascii="Arial" w:hAnsi="Arial" w:cs="Arial"/>
        </w:rPr>
        <w:t xml:space="preserve">along with your </w:t>
      </w:r>
      <w:r w:rsidRPr="00B77499">
        <w:rPr>
          <w:rFonts w:ascii="Arial" w:hAnsi="Arial" w:cs="Arial"/>
        </w:rPr>
        <w:t xml:space="preserve">application. However, </w:t>
      </w:r>
      <w:r w:rsidR="003C10E9" w:rsidRPr="00B77499">
        <w:rPr>
          <w:rFonts w:ascii="Arial" w:hAnsi="Arial" w:cs="Arial"/>
        </w:rPr>
        <w:t xml:space="preserve">we may ask you for more information if we </w:t>
      </w:r>
      <w:r w:rsidR="006E3C16">
        <w:rPr>
          <w:rFonts w:ascii="Arial" w:hAnsi="Arial" w:cs="Arial"/>
        </w:rPr>
        <w:t>don’t have enough t</w:t>
      </w:r>
      <w:r w:rsidR="003C10E9" w:rsidRPr="00B77499">
        <w:rPr>
          <w:rFonts w:ascii="Arial" w:hAnsi="Arial" w:cs="Arial"/>
        </w:rPr>
        <w:t>o carry out a full assessment</w:t>
      </w:r>
      <w:r w:rsidR="00A02A96" w:rsidRPr="00B77499">
        <w:rPr>
          <w:rFonts w:ascii="Arial" w:hAnsi="Arial" w:cs="Arial"/>
        </w:rPr>
        <w:t xml:space="preserve">. </w:t>
      </w:r>
      <w:r w:rsidR="003C10E9" w:rsidRPr="00B77499">
        <w:rPr>
          <w:rFonts w:ascii="Arial" w:hAnsi="Arial" w:cs="Arial"/>
        </w:rPr>
        <w:t xml:space="preserve">We would encourage you to be as open as possible and to take the </w:t>
      </w:r>
      <w:r w:rsidRPr="00B77499">
        <w:rPr>
          <w:rFonts w:ascii="Arial" w:hAnsi="Arial" w:cs="Arial"/>
        </w:rPr>
        <w:t xml:space="preserve">opportunity </w:t>
      </w:r>
      <w:r w:rsidR="008C6AA5" w:rsidRPr="00B77499">
        <w:rPr>
          <w:rFonts w:ascii="Arial" w:hAnsi="Arial" w:cs="Arial"/>
        </w:rPr>
        <w:t>to provide information to allow BACP to assess your application.</w:t>
      </w:r>
    </w:p>
    <w:p w14:paraId="7CBA0B63" w14:textId="77777777" w:rsidR="005B0FDE" w:rsidRPr="00B77499" w:rsidRDefault="005B0FDE" w:rsidP="005B0FDE">
      <w:pPr>
        <w:spacing w:after="0"/>
        <w:rPr>
          <w:rFonts w:ascii="Arial" w:hAnsi="Arial" w:cs="Arial"/>
        </w:rPr>
      </w:pPr>
    </w:p>
    <w:p w14:paraId="7A118CD4" w14:textId="07CD6BF0" w:rsidR="008C6AA5" w:rsidRPr="00B77499" w:rsidRDefault="008C6AA5" w:rsidP="005563B0">
      <w:pPr>
        <w:spacing w:after="0"/>
        <w:rPr>
          <w:rFonts w:ascii="Arial" w:hAnsi="Arial" w:cs="Arial"/>
        </w:rPr>
      </w:pPr>
      <w:r w:rsidRPr="00B77499">
        <w:rPr>
          <w:rFonts w:ascii="Arial" w:hAnsi="Arial" w:cs="Arial"/>
        </w:rPr>
        <w:t xml:space="preserve">As well as providing your </w:t>
      </w:r>
      <w:r w:rsidR="00D664CB" w:rsidRPr="00B77499">
        <w:rPr>
          <w:rFonts w:ascii="Arial" w:hAnsi="Arial" w:cs="Arial"/>
        </w:rPr>
        <w:t xml:space="preserve">written </w:t>
      </w:r>
      <w:r w:rsidRPr="00B77499">
        <w:rPr>
          <w:rFonts w:ascii="Arial" w:hAnsi="Arial" w:cs="Arial"/>
        </w:rPr>
        <w:t xml:space="preserve">statement to BACP, </w:t>
      </w:r>
      <w:r w:rsidR="003D2EE2" w:rsidRPr="00B77499">
        <w:rPr>
          <w:rFonts w:ascii="Arial" w:hAnsi="Arial" w:cs="Arial"/>
        </w:rPr>
        <w:t xml:space="preserve">you </w:t>
      </w:r>
      <w:r w:rsidR="005563B0" w:rsidRPr="00B77499">
        <w:rPr>
          <w:rFonts w:ascii="Arial" w:hAnsi="Arial" w:cs="Arial"/>
        </w:rPr>
        <w:t xml:space="preserve">may </w:t>
      </w:r>
      <w:r w:rsidR="003D2EE2" w:rsidRPr="00B77499">
        <w:rPr>
          <w:rFonts w:ascii="Arial" w:hAnsi="Arial" w:cs="Arial"/>
        </w:rPr>
        <w:t xml:space="preserve">be asked for </w:t>
      </w:r>
      <w:r w:rsidRPr="00B77499">
        <w:rPr>
          <w:rFonts w:ascii="Arial" w:hAnsi="Arial" w:cs="Arial"/>
        </w:rPr>
        <w:t>a letter</w:t>
      </w:r>
      <w:r w:rsidR="003D2EE2" w:rsidRPr="00B77499">
        <w:rPr>
          <w:rFonts w:ascii="Arial" w:hAnsi="Arial" w:cs="Arial"/>
        </w:rPr>
        <w:t xml:space="preserve"> or reference </w:t>
      </w:r>
      <w:r w:rsidRPr="00B77499">
        <w:rPr>
          <w:rFonts w:ascii="Arial" w:hAnsi="Arial" w:cs="Arial"/>
        </w:rPr>
        <w:t>from your supervisor or</w:t>
      </w:r>
      <w:r w:rsidR="003D2EE2" w:rsidRPr="00B77499">
        <w:rPr>
          <w:rFonts w:ascii="Arial" w:hAnsi="Arial" w:cs="Arial"/>
        </w:rPr>
        <w:t xml:space="preserve"> t</w:t>
      </w:r>
      <w:r w:rsidRPr="00B77499">
        <w:rPr>
          <w:rFonts w:ascii="Arial" w:hAnsi="Arial" w:cs="Arial"/>
        </w:rPr>
        <w:t>utor, or an independent person who is aware of your disclosure and can comment on your suitability for membership.</w:t>
      </w:r>
    </w:p>
    <w:p w14:paraId="3C753CC4" w14:textId="77777777" w:rsidR="005563B0" w:rsidRPr="00B77499" w:rsidRDefault="005563B0" w:rsidP="005563B0">
      <w:pPr>
        <w:spacing w:after="0"/>
        <w:rPr>
          <w:rFonts w:ascii="Arial" w:hAnsi="Arial" w:cs="Arial"/>
        </w:rPr>
      </w:pPr>
    </w:p>
    <w:p w14:paraId="0E549588" w14:textId="3793E039" w:rsidR="008C6AA5" w:rsidRPr="00B77499" w:rsidRDefault="00D31C1E" w:rsidP="005563B0">
      <w:pPr>
        <w:spacing w:after="0"/>
        <w:rPr>
          <w:rFonts w:ascii="Arial" w:hAnsi="Arial" w:cs="Arial"/>
        </w:rPr>
      </w:pPr>
      <w:r w:rsidRPr="00B77499">
        <w:rPr>
          <w:rFonts w:ascii="Arial" w:hAnsi="Arial" w:cs="Arial"/>
        </w:rPr>
        <w:t xml:space="preserve">If your disclosure relates to health or </w:t>
      </w:r>
      <w:r w:rsidR="004B7B94" w:rsidRPr="00B77499">
        <w:rPr>
          <w:rFonts w:ascii="Arial" w:hAnsi="Arial" w:cs="Arial"/>
        </w:rPr>
        <w:t>disability,</w:t>
      </w:r>
      <w:r w:rsidRPr="00B77499">
        <w:rPr>
          <w:rFonts w:ascii="Arial" w:hAnsi="Arial" w:cs="Arial"/>
        </w:rPr>
        <w:t xml:space="preserve"> you may be asked to provide a</w:t>
      </w:r>
      <w:r w:rsidR="008C6AA5" w:rsidRPr="00B77499">
        <w:rPr>
          <w:rFonts w:ascii="Arial" w:hAnsi="Arial" w:cs="Arial"/>
        </w:rPr>
        <w:t xml:space="preserve"> letter from your </w:t>
      </w:r>
      <w:r w:rsidR="00141004" w:rsidRPr="00B77499">
        <w:rPr>
          <w:rFonts w:ascii="Arial" w:hAnsi="Arial" w:cs="Arial"/>
        </w:rPr>
        <w:t>G</w:t>
      </w:r>
      <w:r w:rsidR="008C6AA5" w:rsidRPr="00B77499">
        <w:rPr>
          <w:rFonts w:ascii="Arial" w:hAnsi="Arial" w:cs="Arial"/>
        </w:rPr>
        <w:t>P or healthcare professional</w:t>
      </w:r>
      <w:r w:rsidR="00BE4C13" w:rsidRPr="00B77499">
        <w:rPr>
          <w:rFonts w:ascii="Arial" w:hAnsi="Arial" w:cs="Arial"/>
        </w:rPr>
        <w:t>,</w:t>
      </w:r>
      <w:r w:rsidR="008C6AA5" w:rsidRPr="00B77499">
        <w:rPr>
          <w:rFonts w:ascii="Arial" w:hAnsi="Arial" w:cs="Arial"/>
        </w:rPr>
        <w:t xml:space="preserve"> </w:t>
      </w:r>
      <w:r w:rsidRPr="00B77499">
        <w:rPr>
          <w:rFonts w:ascii="Arial" w:hAnsi="Arial" w:cs="Arial"/>
        </w:rPr>
        <w:t xml:space="preserve">if </w:t>
      </w:r>
      <w:r w:rsidR="00C15B2A" w:rsidRPr="00B77499">
        <w:rPr>
          <w:rFonts w:ascii="Arial" w:hAnsi="Arial" w:cs="Arial"/>
        </w:rPr>
        <w:t xml:space="preserve">appropriate. </w:t>
      </w:r>
      <w:r w:rsidR="00457C1D">
        <w:rPr>
          <w:rFonts w:ascii="Arial" w:hAnsi="Arial" w:cs="Arial"/>
        </w:rPr>
        <w:t xml:space="preserve"> BACP will not ask for information from a health care practitioner unless </w:t>
      </w:r>
      <w:proofErr w:type="gramStart"/>
      <w:r w:rsidR="00457C1D">
        <w:rPr>
          <w:rFonts w:ascii="Arial" w:hAnsi="Arial" w:cs="Arial"/>
        </w:rPr>
        <w:t>absolutely necessary</w:t>
      </w:r>
      <w:proofErr w:type="gramEnd"/>
      <w:r w:rsidR="00457C1D">
        <w:rPr>
          <w:rFonts w:ascii="Arial" w:hAnsi="Arial" w:cs="Arial"/>
        </w:rPr>
        <w:t xml:space="preserve">. </w:t>
      </w:r>
    </w:p>
    <w:p w14:paraId="04D1E417" w14:textId="77777777" w:rsidR="005563B0" w:rsidRPr="00B77499" w:rsidRDefault="005563B0" w:rsidP="005563B0">
      <w:pPr>
        <w:spacing w:after="0"/>
        <w:rPr>
          <w:rFonts w:ascii="Arial" w:hAnsi="Arial" w:cs="Arial"/>
        </w:rPr>
      </w:pPr>
    </w:p>
    <w:p w14:paraId="5DF94744" w14:textId="0C26C218" w:rsidR="00C15B2A" w:rsidRPr="00B77499" w:rsidRDefault="00C15B2A" w:rsidP="005563B0">
      <w:pPr>
        <w:spacing w:after="0"/>
        <w:rPr>
          <w:rFonts w:ascii="Arial" w:hAnsi="Arial" w:cs="Arial"/>
        </w:rPr>
      </w:pPr>
      <w:r w:rsidRPr="00B77499">
        <w:rPr>
          <w:rFonts w:ascii="Arial" w:hAnsi="Arial" w:cs="Arial"/>
        </w:rPr>
        <w:t>If you have disclosed a dismissal or were disciplined or expelled from a membership organisation</w:t>
      </w:r>
      <w:r w:rsidR="00457C1D">
        <w:rPr>
          <w:rFonts w:ascii="Arial" w:hAnsi="Arial" w:cs="Arial"/>
        </w:rPr>
        <w:t xml:space="preserve"> (including another statutory regulator or accredited register)</w:t>
      </w:r>
      <w:r w:rsidRPr="00B77499">
        <w:rPr>
          <w:rFonts w:ascii="Arial" w:hAnsi="Arial" w:cs="Arial"/>
        </w:rPr>
        <w:t xml:space="preserve"> or </w:t>
      </w:r>
      <w:r w:rsidR="00A02A96" w:rsidRPr="00B77499">
        <w:rPr>
          <w:rFonts w:ascii="Arial" w:hAnsi="Arial" w:cs="Arial"/>
        </w:rPr>
        <w:t xml:space="preserve">by an </w:t>
      </w:r>
      <w:r w:rsidRPr="00B77499">
        <w:rPr>
          <w:rFonts w:ascii="Arial" w:hAnsi="Arial" w:cs="Arial"/>
        </w:rPr>
        <w:t>employer, you may be asked to provide a letter</w:t>
      </w:r>
      <w:r w:rsidR="006E3C16">
        <w:rPr>
          <w:rFonts w:ascii="Arial" w:hAnsi="Arial" w:cs="Arial"/>
        </w:rPr>
        <w:t xml:space="preserve"> or the decision</w:t>
      </w:r>
      <w:r w:rsidRPr="00B77499">
        <w:rPr>
          <w:rFonts w:ascii="Arial" w:hAnsi="Arial" w:cs="Arial"/>
        </w:rPr>
        <w:t xml:space="preserve"> </w:t>
      </w:r>
      <w:r w:rsidR="00A02A96" w:rsidRPr="00B77499">
        <w:rPr>
          <w:rFonts w:ascii="Arial" w:hAnsi="Arial" w:cs="Arial"/>
        </w:rPr>
        <w:t>confirming</w:t>
      </w:r>
      <w:r w:rsidRPr="00B77499">
        <w:rPr>
          <w:rFonts w:ascii="Arial" w:hAnsi="Arial" w:cs="Arial"/>
        </w:rPr>
        <w:t xml:space="preserve"> the reasons for your dismissal.</w:t>
      </w:r>
    </w:p>
    <w:p w14:paraId="2E4F4192" w14:textId="77777777" w:rsidR="005563B0" w:rsidRPr="00B77499" w:rsidRDefault="005563B0" w:rsidP="005563B0">
      <w:pPr>
        <w:spacing w:after="0"/>
        <w:rPr>
          <w:rFonts w:ascii="Arial" w:hAnsi="Arial" w:cs="Arial"/>
        </w:rPr>
      </w:pPr>
    </w:p>
    <w:p w14:paraId="3F2FD2C5" w14:textId="3193533C" w:rsidR="00C15B2A" w:rsidRPr="00B77499" w:rsidRDefault="00C15B2A" w:rsidP="005563B0">
      <w:pPr>
        <w:spacing w:after="0"/>
        <w:rPr>
          <w:rFonts w:ascii="Arial" w:hAnsi="Arial" w:cs="Arial"/>
        </w:rPr>
      </w:pPr>
      <w:r w:rsidRPr="00B77499">
        <w:rPr>
          <w:rFonts w:ascii="Arial" w:hAnsi="Arial" w:cs="Arial"/>
        </w:rPr>
        <w:t xml:space="preserve">BACP may undertake an online search in relation to information about you </w:t>
      </w:r>
      <w:r w:rsidR="00A02A96" w:rsidRPr="00B77499">
        <w:rPr>
          <w:rFonts w:ascii="Arial" w:hAnsi="Arial" w:cs="Arial"/>
        </w:rPr>
        <w:t>that is available in t</w:t>
      </w:r>
      <w:r w:rsidRPr="00B77499">
        <w:rPr>
          <w:rFonts w:ascii="Arial" w:hAnsi="Arial" w:cs="Arial"/>
        </w:rPr>
        <w:t>he public domain,</w:t>
      </w:r>
      <w:r w:rsidR="00A02A96" w:rsidRPr="00B77499">
        <w:rPr>
          <w:rFonts w:ascii="Arial" w:hAnsi="Arial" w:cs="Arial"/>
        </w:rPr>
        <w:t xml:space="preserve"> if </w:t>
      </w:r>
      <w:r w:rsidRPr="00B77499">
        <w:rPr>
          <w:rFonts w:ascii="Arial" w:hAnsi="Arial" w:cs="Arial"/>
        </w:rPr>
        <w:t>appropriate.</w:t>
      </w:r>
    </w:p>
    <w:p w14:paraId="7BED036E" w14:textId="77777777" w:rsidR="005563B0" w:rsidRPr="00B77499" w:rsidRDefault="005563B0" w:rsidP="005563B0">
      <w:pPr>
        <w:spacing w:after="0"/>
        <w:rPr>
          <w:rFonts w:ascii="Arial" w:hAnsi="Arial" w:cs="Arial"/>
        </w:rPr>
      </w:pPr>
    </w:p>
    <w:p w14:paraId="28B5ABF4" w14:textId="56368C51" w:rsidR="00C15B2A" w:rsidRDefault="00C15B2A" w:rsidP="005563B0">
      <w:pPr>
        <w:spacing w:after="0"/>
        <w:rPr>
          <w:rFonts w:ascii="Arial" w:hAnsi="Arial" w:cs="Arial"/>
        </w:rPr>
      </w:pPr>
      <w:r w:rsidRPr="00B77499">
        <w:rPr>
          <w:rFonts w:ascii="Arial" w:hAnsi="Arial" w:cs="Arial"/>
        </w:rPr>
        <w:t>Th</w:t>
      </w:r>
      <w:r w:rsidR="003D2EE2" w:rsidRPr="00B77499">
        <w:rPr>
          <w:rFonts w:ascii="Arial" w:hAnsi="Arial" w:cs="Arial"/>
        </w:rPr>
        <w:t>e</w:t>
      </w:r>
      <w:r w:rsidRPr="00B77499">
        <w:rPr>
          <w:rFonts w:ascii="Arial" w:hAnsi="Arial" w:cs="Arial"/>
        </w:rPr>
        <w:t xml:space="preserve"> information </w:t>
      </w:r>
      <w:r w:rsidR="005207E3" w:rsidRPr="00B77499">
        <w:rPr>
          <w:rFonts w:ascii="Arial" w:hAnsi="Arial" w:cs="Arial"/>
        </w:rPr>
        <w:t xml:space="preserve">that </w:t>
      </w:r>
      <w:r w:rsidRPr="00B77499">
        <w:rPr>
          <w:rFonts w:ascii="Arial" w:hAnsi="Arial" w:cs="Arial"/>
        </w:rPr>
        <w:t>BACP requests will depend on what you have disclosed.</w:t>
      </w:r>
    </w:p>
    <w:p w14:paraId="56233152" w14:textId="77777777" w:rsidR="00457C1D" w:rsidRPr="00B77499" w:rsidRDefault="00457C1D" w:rsidP="005563B0">
      <w:pPr>
        <w:spacing w:after="0"/>
        <w:rPr>
          <w:rFonts w:ascii="Arial" w:hAnsi="Arial" w:cs="Arial"/>
        </w:rPr>
      </w:pPr>
    </w:p>
    <w:p w14:paraId="5C92880E" w14:textId="4EA97C9C" w:rsidR="00C15B2A" w:rsidRPr="00B77499" w:rsidRDefault="00C15B2A" w:rsidP="005563B0">
      <w:pPr>
        <w:spacing w:after="0"/>
        <w:rPr>
          <w:rFonts w:ascii="Arial" w:hAnsi="Arial" w:cs="Arial"/>
          <w:b/>
          <w:color w:val="31006F"/>
        </w:rPr>
      </w:pPr>
      <w:r w:rsidRPr="00B77499">
        <w:rPr>
          <w:rFonts w:ascii="Arial" w:hAnsi="Arial" w:cs="Arial"/>
          <w:b/>
          <w:color w:val="31006F"/>
        </w:rPr>
        <w:lastRenderedPageBreak/>
        <w:t>What if I cannot obtain the information BACP has requested?</w:t>
      </w:r>
    </w:p>
    <w:p w14:paraId="571E4B01" w14:textId="77777777" w:rsidR="005563B0" w:rsidRPr="00B77499" w:rsidRDefault="005563B0" w:rsidP="005563B0">
      <w:pPr>
        <w:spacing w:after="0"/>
        <w:rPr>
          <w:rFonts w:ascii="Arial" w:hAnsi="Arial" w:cs="Arial"/>
          <w:b/>
          <w:color w:val="0070C0"/>
        </w:rPr>
      </w:pPr>
    </w:p>
    <w:p w14:paraId="6DDEA0E0" w14:textId="5DA045A6" w:rsidR="00F05A9A" w:rsidRPr="00B77499" w:rsidRDefault="002964A5" w:rsidP="005563B0">
      <w:pPr>
        <w:spacing w:after="0"/>
        <w:rPr>
          <w:rFonts w:ascii="Arial" w:hAnsi="Arial" w:cs="Arial"/>
        </w:rPr>
      </w:pPr>
      <w:r w:rsidRPr="00B77499">
        <w:rPr>
          <w:rFonts w:ascii="Arial" w:hAnsi="Arial" w:cs="Arial"/>
        </w:rPr>
        <w:t>It</w:t>
      </w:r>
      <w:r w:rsidR="005207E3" w:rsidRPr="00B77499">
        <w:rPr>
          <w:rFonts w:ascii="Arial" w:hAnsi="Arial" w:cs="Arial"/>
        </w:rPr>
        <w:t>’</w:t>
      </w:r>
      <w:r w:rsidRPr="00B77499">
        <w:rPr>
          <w:rFonts w:ascii="Arial" w:hAnsi="Arial" w:cs="Arial"/>
        </w:rPr>
        <w:t>s important that you provide BACP with the information it requires</w:t>
      </w:r>
      <w:r w:rsidR="00F05A9A" w:rsidRPr="00B77499">
        <w:rPr>
          <w:rFonts w:ascii="Arial" w:hAnsi="Arial" w:cs="Arial"/>
        </w:rPr>
        <w:t xml:space="preserve"> </w:t>
      </w:r>
      <w:r w:rsidR="00E54241" w:rsidRPr="00B77499">
        <w:rPr>
          <w:rFonts w:ascii="Arial" w:hAnsi="Arial" w:cs="Arial"/>
        </w:rPr>
        <w:t>so that your application can be fully assessed</w:t>
      </w:r>
      <w:r w:rsidR="00F05A9A" w:rsidRPr="00B77499">
        <w:rPr>
          <w:rFonts w:ascii="Arial" w:hAnsi="Arial" w:cs="Arial"/>
        </w:rPr>
        <w:t>. If</w:t>
      </w:r>
      <w:r w:rsidR="00E54241" w:rsidRPr="00B77499">
        <w:rPr>
          <w:rFonts w:ascii="Arial" w:hAnsi="Arial" w:cs="Arial"/>
        </w:rPr>
        <w:t xml:space="preserve"> key</w:t>
      </w:r>
      <w:r w:rsidR="00F05A9A" w:rsidRPr="00B77499">
        <w:rPr>
          <w:rFonts w:ascii="Arial" w:hAnsi="Arial" w:cs="Arial"/>
        </w:rPr>
        <w:t xml:space="preserve"> information is missing or unclear</w:t>
      </w:r>
      <w:r w:rsidR="00E54241" w:rsidRPr="00B77499">
        <w:rPr>
          <w:rFonts w:ascii="Arial" w:hAnsi="Arial" w:cs="Arial"/>
        </w:rPr>
        <w:t>,</w:t>
      </w:r>
      <w:r w:rsidR="00F05A9A" w:rsidRPr="00B77499">
        <w:rPr>
          <w:rFonts w:ascii="Arial" w:hAnsi="Arial" w:cs="Arial"/>
        </w:rPr>
        <w:t xml:space="preserve"> your application may be put on hold</w:t>
      </w:r>
      <w:r w:rsidR="00652F7C" w:rsidRPr="00B77499">
        <w:rPr>
          <w:rFonts w:ascii="Arial" w:hAnsi="Arial" w:cs="Arial"/>
        </w:rPr>
        <w:t xml:space="preserve"> or</w:t>
      </w:r>
      <w:r w:rsidR="00A83066" w:rsidRPr="00B77499">
        <w:rPr>
          <w:rFonts w:ascii="Arial" w:hAnsi="Arial" w:cs="Arial"/>
        </w:rPr>
        <w:t xml:space="preserve"> </w:t>
      </w:r>
      <w:r w:rsidR="00F05A9A" w:rsidRPr="00B77499">
        <w:rPr>
          <w:rFonts w:ascii="Arial" w:hAnsi="Arial" w:cs="Arial"/>
        </w:rPr>
        <w:t xml:space="preserve">terminated </w:t>
      </w:r>
      <w:r w:rsidR="00652F7C" w:rsidRPr="00B77499">
        <w:rPr>
          <w:rFonts w:ascii="Arial" w:hAnsi="Arial" w:cs="Arial"/>
        </w:rPr>
        <w:t xml:space="preserve">by a Case Manager </w:t>
      </w:r>
      <w:r w:rsidR="00F05A9A" w:rsidRPr="00B77499">
        <w:rPr>
          <w:rFonts w:ascii="Arial" w:hAnsi="Arial" w:cs="Arial"/>
        </w:rPr>
        <w:t>or rejected</w:t>
      </w:r>
      <w:r w:rsidR="00E54241" w:rsidRPr="00B77499">
        <w:rPr>
          <w:rFonts w:ascii="Arial" w:hAnsi="Arial" w:cs="Arial"/>
        </w:rPr>
        <w:t xml:space="preserve"> by a Panel</w:t>
      </w:r>
      <w:r w:rsidR="00F05A9A" w:rsidRPr="00B77499">
        <w:rPr>
          <w:rFonts w:ascii="Arial" w:hAnsi="Arial" w:cs="Arial"/>
        </w:rPr>
        <w:t xml:space="preserve">. </w:t>
      </w:r>
    </w:p>
    <w:p w14:paraId="19E6722C" w14:textId="77777777" w:rsidR="005563B0" w:rsidRPr="00B77499" w:rsidRDefault="005563B0" w:rsidP="005563B0">
      <w:pPr>
        <w:spacing w:after="0"/>
        <w:rPr>
          <w:rFonts w:ascii="Arial" w:hAnsi="Arial" w:cs="Arial"/>
        </w:rPr>
      </w:pPr>
    </w:p>
    <w:p w14:paraId="0C55C8FF" w14:textId="6766E0F1" w:rsidR="002964A5" w:rsidRPr="00B77499" w:rsidRDefault="002964A5" w:rsidP="005563B0">
      <w:pPr>
        <w:spacing w:after="0"/>
        <w:rPr>
          <w:rFonts w:ascii="Arial" w:hAnsi="Arial" w:cs="Arial"/>
        </w:rPr>
      </w:pPr>
      <w:r w:rsidRPr="00B77499">
        <w:rPr>
          <w:rFonts w:ascii="Arial" w:hAnsi="Arial" w:cs="Arial"/>
        </w:rPr>
        <w:t xml:space="preserve">If you </w:t>
      </w:r>
      <w:r w:rsidR="00A02A96" w:rsidRPr="00B77499">
        <w:rPr>
          <w:rFonts w:ascii="Arial" w:hAnsi="Arial" w:cs="Arial"/>
        </w:rPr>
        <w:t xml:space="preserve">no longer </w:t>
      </w:r>
      <w:r w:rsidRPr="00B77499">
        <w:rPr>
          <w:rFonts w:ascii="Arial" w:hAnsi="Arial" w:cs="Arial"/>
        </w:rPr>
        <w:t xml:space="preserve">have </w:t>
      </w:r>
      <w:r w:rsidR="00A02A96" w:rsidRPr="00B77499">
        <w:rPr>
          <w:rFonts w:ascii="Arial" w:hAnsi="Arial" w:cs="Arial"/>
        </w:rPr>
        <w:t>relevant l</w:t>
      </w:r>
      <w:r w:rsidRPr="00B77499">
        <w:rPr>
          <w:rFonts w:ascii="Arial" w:hAnsi="Arial" w:cs="Arial"/>
        </w:rPr>
        <w:t xml:space="preserve">etters and paperwork, </w:t>
      </w:r>
      <w:r w:rsidR="00A02A96" w:rsidRPr="00B77499">
        <w:rPr>
          <w:rFonts w:ascii="Arial" w:hAnsi="Arial" w:cs="Arial"/>
        </w:rPr>
        <w:t>you</w:t>
      </w:r>
      <w:r w:rsidR="00457C1D">
        <w:rPr>
          <w:rFonts w:ascii="Arial" w:hAnsi="Arial" w:cs="Arial"/>
        </w:rPr>
        <w:t xml:space="preserve"> may be</w:t>
      </w:r>
      <w:r w:rsidR="00A02A96" w:rsidRPr="00B77499">
        <w:rPr>
          <w:rFonts w:ascii="Arial" w:hAnsi="Arial" w:cs="Arial"/>
        </w:rPr>
        <w:t xml:space="preserve"> asked to take steps to obtain </w:t>
      </w:r>
      <w:r w:rsidR="006E3C16" w:rsidRPr="00B77499">
        <w:rPr>
          <w:rFonts w:ascii="Arial" w:hAnsi="Arial" w:cs="Arial"/>
        </w:rPr>
        <w:t>copies or</w:t>
      </w:r>
      <w:r w:rsidR="00652F7C" w:rsidRPr="00B77499">
        <w:rPr>
          <w:rFonts w:ascii="Arial" w:hAnsi="Arial" w:cs="Arial"/>
        </w:rPr>
        <w:t xml:space="preserve"> provide evidence of your attempts</w:t>
      </w:r>
      <w:r w:rsidR="00A02A96" w:rsidRPr="00B77499">
        <w:rPr>
          <w:rFonts w:ascii="Arial" w:hAnsi="Arial" w:cs="Arial"/>
        </w:rPr>
        <w:t>. However</w:t>
      </w:r>
      <w:r w:rsidR="005207E3" w:rsidRPr="00B77499">
        <w:rPr>
          <w:rFonts w:ascii="Arial" w:hAnsi="Arial" w:cs="Arial"/>
        </w:rPr>
        <w:t>,</w:t>
      </w:r>
      <w:r w:rsidR="00A02A96" w:rsidRPr="00B77499">
        <w:rPr>
          <w:rFonts w:ascii="Arial" w:hAnsi="Arial" w:cs="Arial"/>
        </w:rPr>
        <w:t xml:space="preserve"> please note if the </w:t>
      </w:r>
      <w:r w:rsidR="005207E3" w:rsidRPr="00B77499">
        <w:rPr>
          <w:rFonts w:ascii="Arial" w:hAnsi="Arial" w:cs="Arial"/>
        </w:rPr>
        <w:t xml:space="preserve">requested </w:t>
      </w:r>
      <w:r w:rsidR="00A02A96" w:rsidRPr="00B77499">
        <w:rPr>
          <w:rFonts w:ascii="Arial" w:hAnsi="Arial" w:cs="Arial"/>
        </w:rPr>
        <w:t>information is confidential, you may need to seek permission to disclose it to BACP.</w:t>
      </w:r>
    </w:p>
    <w:p w14:paraId="25FE644F" w14:textId="77777777" w:rsidR="005563B0" w:rsidRPr="00B77499" w:rsidRDefault="005563B0" w:rsidP="005563B0">
      <w:pPr>
        <w:spacing w:after="0"/>
        <w:rPr>
          <w:rFonts w:ascii="Arial" w:hAnsi="Arial" w:cs="Arial"/>
        </w:rPr>
      </w:pPr>
    </w:p>
    <w:p w14:paraId="46FF5D41" w14:textId="03927556" w:rsidR="002964A5" w:rsidRPr="00B77499" w:rsidRDefault="00DB7F05" w:rsidP="005563B0">
      <w:pPr>
        <w:spacing w:after="0"/>
        <w:rPr>
          <w:rFonts w:ascii="Arial" w:hAnsi="Arial" w:cs="Arial"/>
        </w:rPr>
      </w:pPr>
      <w:r w:rsidRPr="00B77499">
        <w:rPr>
          <w:rFonts w:ascii="Arial" w:hAnsi="Arial" w:cs="Arial"/>
        </w:rPr>
        <w:t xml:space="preserve">If your application is terminated because you are unable to provide the necessary </w:t>
      </w:r>
      <w:r w:rsidR="007B77B2" w:rsidRPr="00B77499">
        <w:rPr>
          <w:rFonts w:ascii="Arial" w:hAnsi="Arial" w:cs="Arial"/>
        </w:rPr>
        <w:t>information,</w:t>
      </w:r>
      <w:r w:rsidR="0026493A" w:rsidRPr="00B77499">
        <w:rPr>
          <w:rFonts w:ascii="Arial" w:hAnsi="Arial" w:cs="Arial"/>
        </w:rPr>
        <w:t xml:space="preserve"> or you decide to withdraw your application, y</w:t>
      </w:r>
      <w:r w:rsidR="002964A5" w:rsidRPr="00B77499">
        <w:rPr>
          <w:rFonts w:ascii="Arial" w:hAnsi="Arial" w:cs="Arial"/>
        </w:rPr>
        <w:t xml:space="preserve">ou </w:t>
      </w:r>
      <w:r w:rsidR="005207E3" w:rsidRPr="00B77499">
        <w:rPr>
          <w:rFonts w:ascii="Arial" w:hAnsi="Arial" w:cs="Arial"/>
        </w:rPr>
        <w:t xml:space="preserve">can </w:t>
      </w:r>
      <w:r w:rsidR="002964A5" w:rsidRPr="00B77499">
        <w:rPr>
          <w:rFonts w:ascii="Arial" w:hAnsi="Arial" w:cs="Arial"/>
        </w:rPr>
        <w:t>re-apply for membership at a future date and</w:t>
      </w:r>
      <w:r w:rsidR="00953BF8" w:rsidRPr="00B77499">
        <w:rPr>
          <w:rFonts w:ascii="Arial" w:hAnsi="Arial" w:cs="Arial"/>
        </w:rPr>
        <w:t>,</w:t>
      </w:r>
      <w:r w:rsidR="002964A5" w:rsidRPr="00B77499">
        <w:rPr>
          <w:rFonts w:ascii="Arial" w:hAnsi="Arial" w:cs="Arial"/>
        </w:rPr>
        <w:t xml:space="preserve"> if so</w:t>
      </w:r>
      <w:r w:rsidR="00953BF8" w:rsidRPr="00B77499">
        <w:rPr>
          <w:rFonts w:ascii="Arial" w:hAnsi="Arial" w:cs="Arial"/>
        </w:rPr>
        <w:t>,</w:t>
      </w:r>
      <w:r w:rsidR="002964A5" w:rsidRPr="00B77499">
        <w:rPr>
          <w:rFonts w:ascii="Arial" w:hAnsi="Arial" w:cs="Arial"/>
        </w:rPr>
        <w:t xml:space="preserve"> you</w:t>
      </w:r>
      <w:r w:rsidR="005207E3" w:rsidRPr="00B77499">
        <w:rPr>
          <w:rFonts w:ascii="Arial" w:hAnsi="Arial" w:cs="Arial"/>
        </w:rPr>
        <w:t>’</w:t>
      </w:r>
      <w:r w:rsidR="002964A5" w:rsidRPr="00B77499">
        <w:rPr>
          <w:rFonts w:ascii="Arial" w:hAnsi="Arial" w:cs="Arial"/>
        </w:rPr>
        <w:t>ll need to make appropriate disclosure at that time and provide all the necessary information.</w:t>
      </w:r>
    </w:p>
    <w:p w14:paraId="361DB846" w14:textId="77777777" w:rsidR="00B04304" w:rsidRPr="00B77499" w:rsidRDefault="00B04304" w:rsidP="005563B0">
      <w:pPr>
        <w:spacing w:after="0"/>
        <w:rPr>
          <w:rFonts w:ascii="Arial" w:hAnsi="Arial" w:cs="Arial"/>
          <w:b/>
          <w:color w:val="0070C0"/>
        </w:rPr>
      </w:pPr>
    </w:p>
    <w:p w14:paraId="203CCCEC" w14:textId="462CECB6" w:rsidR="00C15B2A" w:rsidRPr="00B77499" w:rsidRDefault="00C15B2A" w:rsidP="005207E3">
      <w:pPr>
        <w:spacing w:after="0"/>
        <w:rPr>
          <w:rFonts w:ascii="Arial" w:hAnsi="Arial" w:cs="Arial"/>
          <w:b/>
          <w:color w:val="31006F"/>
        </w:rPr>
      </w:pPr>
      <w:r w:rsidRPr="00B77499">
        <w:rPr>
          <w:rFonts w:ascii="Arial" w:hAnsi="Arial" w:cs="Arial"/>
          <w:b/>
          <w:color w:val="31006F"/>
        </w:rPr>
        <w:t>What happens once BACP has all the information?</w:t>
      </w:r>
    </w:p>
    <w:p w14:paraId="4481C9A3" w14:textId="77777777" w:rsidR="005207E3" w:rsidRPr="00B77499" w:rsidRDefault="005207E3" w:rsidP="005207E3">
      <w:pPr>
        <w:spacing w:after="0"/>
        <w:rPr>
          <w:rFonts w:ascii="Arial" w:hAnsi="Arial" w:cs="Arial"/>
          <w:b/>
          <w:color w:val="0070C0"/>
        </w:rPr>
      </w:pPr>
    </w:p>
    <w:p w14:paraId="53C3D5A4" w14:textId="62152D67" w:rsidR="00F05A9A" w:rsidRPr="00B77499" w:rsidRDefault="003D2EE2" w:rsidP="005207E3">
      <w:pPr>
        <w:spacing w:after="0"/>
        <w:rPr>
          <w:rFonts w:ascii="Arial" w:hAnsi="Arial" w:cs="Arial"/>
        </w:rPr>
      </w:pPr>
      <w:r w:rsidRPr="00B77499">
        <w:rPr>
          <w:rFonts w:ascii="Arial" w:hAnsi="Arial" w:cs="Arial"/>
        </w:rPr>
        <w:t>A Case Manager in t</w:t>
      </w:r>
      <w:r w:rsidR="00C15B2A" w:rsidRPr="00B77499">
        <w:rPr>
          <w:rFonts w:ascii="Arial" w:hAnsi="Arial" w:cs="Arial"/>
        </w:rPr>
        <w:t xml:space="preserve">he Professional Conduct </w:t>
      </w:r>
      <w:r w:rsidR="00805C37" w:rsidRPr="00B77499">
        <w:rPr>
          <w:rFonts w:ascii="Arial" w:hAnsi="Arial" w:cs="Arial"/>
        </w:rPr>
        <w:t>d</w:t>
      </w:r>
      <w:r w:rsidR="00C15B2A" w:rsidRPr="00B77499">
        <w:rPr>
          <w:rFonts w:ascii="Arial" w:hAnsi="Arial" w:cs="Arial"/>
        </w:rPr>
        <w:t>epartment will review the i</w:t>
      </w:r>
      <w:r w:rsidR="00D664CB" w:rsidRPr="00B77499">
        <w:rPr>
          <w:rFonts w:ascii="Arial" w:hAnsi="Arial" w:cs="Arial"/>
        </w:rPr>
        <w:t>nformation</w:t>
      </w:r>
      <w:r w:rsidR="00C15B2A" w:rsidRPr="00B77499">
        <w:rPr>
          <w:rFonts w:ascii="Arial" w:hAnsi="Arial" w:cs="Arial"/>
        </w:rPr>
        <w:t xml:space="preserve"> to </w:t>
      </w:r>
      <w:r w:rsidR="00783BA5" w:rsidRPr="00B77499">
        <w:rPr>
          <w:rFonts w:ascii="Arial" w:hAnsi="Arial" w:cs="Arial"/>
        </w:rPr>
        <w:t xml:space="preserve">assess </w:t>
      </w:r>
      <w:r w:rsidR="00F05A9A" w:rsidRPr="00B77499">
        <w:rPr>
          <w:rFonts w:ascii="Arial" w:hAnsi="Arial" w:cs="Arial"/>
        </w:rPr>
        <w:t>whether</w:t>
      </w:r>
      <w:r w:rsidR="00805C37" w:rsidRPr="00B77499">
        <w:rPr>
          <w:rFonts w:ascii="Arial" w:hAnsi="Arial" w:cs="Arial"/>
        </w:rPr>
        <w:t>:</w:t>
      </w:r>
    </w:p>
    <w:p w14:paraId="11BA6EE9" w14:textId="77777777" w:rsidR="005207E3" w:rsidRPr="00B77499" w:rsidRDefault="005207E3" w:rsidP="005207E3">
      <w:pPr>
        <w:spacing w:after="0"/>
        <w:rPr>
          <w:rFonts w:ascii="Arial" w:hAnsi="Arial" w:cs="Arial"/>
        </w:rPr>
      </w:pPr>
    </w:p>
    <w:p w14:paraId="715E0B95" w14:textId="6FB131A8" w:rsidR="00F05A9A" w:rsidRPr="00B77499" w:rsidRDefault="00F05A9A" w:rsidP="005207E3">
      <w:pPr>
        <w:pStyle w:val="ListParagraph"/>
        <w:numPr>
          <w:ilvl w:val="0"/>
          <w:numId w:val="16"/>
        </w:numPr>
        <w:spacing w:after="0"/>
        <w:rPr>
          <w:rFonts w:ascii="Arial" w:hAnsi="Arial" w:cs="Arial"/>
        </w:rPr>
      </w:pPr>
      <w:r w:rsidRPr="00B77499">
        <w:rPr>
          <w:rFonts w:ascii="Arial" w:hAnsi="Arial" w:cs="Arial"/>
        </w:rPr>
        <w:t xml:space="preserve">your disclosure </w:t>
      </w:r>
      <w:r w:rsidR="00457C1D">
        <w:rPr>
          <w:rFonts w:ascii="Arial" w:hAnsi="Arial" w:cs="Arial"/>
        </w:rPr>
        <w:t xml:space="preserve">can be processed by membership without </w:t>
      </w:r>
      <w:r w:rsidRPr="00B77499">
        <w:rPr>
          <w:rFonts w:ascii="Arial" w:hAnsi="Arial" w:cs="Arial"/>
        </w:rPr>
        <w:t>further consideration</w:t>
      </w:r>
      <w:r w:rsidR="00805C37" w:rsidRPr="00B77499">
        <w:rPr>
          <w:rFonts w:ascii="Arial" w:hAnsi="Arial" w:cs="Arial"/>
        </w:rPr>
        <w:t>;</w:t>
      </w:r>
      <w:r w:rsidRPr="00B77499">
        <w:rPr>
          <w:rFonts w:ascii="Arial" w:hAnsi="Arial" w:cs="Arial"/>
        </w:rPr>
        <w:t xml:space="preserve"> or</w:t>
      </w:r>
    </w:p>
    <w:p w14:paraId="578E4C61" w14:textId="263510A2" w:rsidR="0089061C" w:rsidRDefault="00F05A9A" w:rsidP="005207E3">
      <w:pPr>
        <w:pStyle w:val="ListParagraph"/>
        <w:numPr>
          <w:ilvl w:val="0"/>
          <w:numId w:val="16"/>
        </w:numPr>
        <w:spacing w:after="0"/>
        <w:rPr>
          <w:rFonts w:ascii="Arial" w:hAnsi="Arial" w:cs="Arial"/>
        </w:rPr>
      </w:pPr>
      <w:r w:rsidRPr="00B77499">
        <w:rPr>
          <w:rFonts w:ascii="Arial" w:hAnsi="Arial" w:cs="Arial"/>
        </w:rPr>
        <w:t xml:space="preserve">your </w:t>
      </w:r>
      <w:r w:rsidR="00C15B2A" w:rsidRPr="00B77499">
        <w:rPr>
          <w:rFonts w:ascii="Arial" w:hAnsi="Arial" w:cs="Arial"/>
        </w:rPr>
        <w:t>disclosure needs to be referred to an Article 12.3 Panel</w:t>
      </w:r>
      <w:r w:rsidR="000A4D3A" w:rsidRPr="00B77499">
        <w:rPr>
          <w:rFonts w:ascii="Arial" w:hAnsi="Arial" w:cs="Arial"/>
        </w:rPr>
        <w:t>.</w:t>
      </w:r>
    </w:p>
    <w:p w14:paraId="6A0BC2A7" w14:textId="77777777" w:rsidR="00C726CF" w:rsidRDefault="00C726CF" w:rsidP="00C726CF">
      <w:pPr>
        <w:spacing w:after="0"/>
        <w:rPr>
          <w:rFonts w:ascii="Arial" w:hAnsi="Arial" w:cs="Arial"/>
        </w:rPr>
      </w:pPr>
    </w:p>
    <w:p w14:paraId="63F6A416" w14:textId="77777777" w:rsidR="00C726CF" w:rsidRPr="00B77499" w:rsidRDefault="00C726CF" w:rsidP="00C726CF">
      <w:pPr>
        <w:spacing w:after="0"/>
        <w:rPr>
          <w:rFonts w:ascii="Arial" w:hAnsi="Arial" w:cs="Arial"/>
          <w:b/>
          <w:color w:val="31006F"/>
        </w:rPr>
      </w:pPr>
      <w:r w:rsidRPr="00B77499">
        <w:rPr>
          <w:rFonts w:ascii="Arial" w:hAnsi="Arial" w:cs="Arial"/>
          <w:b/>
          <w:color w:val="31006F"/>
        </w:rPr>
        <w:t>Can a Case Manager reject my application?</w:t>
      </w:r>
    </w:p>
    <w:p w14:paraId="0801C0A7" w14:textId="77777777" w:rsidR="00C726CF" w:rsidRPr="00B77499" w:rsidRDefault="00C726CF" w:rsidP="00C726CF">
      <w:pPr>
        <w:spacing w:after="0"/>
        <w:rPr>
          <w:rFonts w:ascii="Arial" w:hAnsi="Arial" w:cs="Arial"/>
          <w:b/>
          <w:color w:val="0070C0"/>
        </w:rPr>
      </w:pPr>
    </w:p>
    <w:p w14:paraId="46488648" w14:textId="77777777" w:rsidR="00C726CF" w:rsidRDefault="00C726CF" w:rsidP="00C726CF">
      <w:pPr>
        <w:spacing w:after="0"/>
        <w:rPr>
          <w:rFonts w:ascii="Arial" w:hAnsi="Arial" w:cs="Arial"/>
        </w:rPr>
      </w:pPr>
      <w:r w:rsidRPr="00B77499">
        <w:rPr>
          <w:rFonts w:ascii="Arial" w:hAnsi="Arial" w:cs="Arial"/>
        </w:rPr>
        <w:t xml:space="preserve">No, only an Article 12.3 Panel can reject an application. However, if you fail to respond to BACP’s requests for information, your application may be terminated. You can re-apply for membership </w:t>
      </w:r>
      <w:proofErr w:type="gramStart"/>
      <w:r w:rsidRPr="00B77499">
        <w:rPr>
          <w:rFonts w:ascii="Arial" w:hAnsi="Arial" w:cs="Arial"/>
        </w:rPr>
        <w:t>at a later date</w:t>
      </w:r>
      <w:proofErr w:type="gramEnd"/>
      <w:r w:rsidRPr="00B77499">
        <w:rPr>
          <w:rFonts w:ascii="Arial" w:hAnsi="Arial" w:cs="Arial"/>
        </w:rPr>
        <w:t xml:space="preserve"> but, if you do so, </w:t>
      </w:r>
      <w:r w:rsidRPr="00654E45">
        <w:rPr>
          <w:rFonts w:ascii="Arial" w:hAnsi="Arial" w:cs="Arial"/>
        </w:rPr>
        <w:t>you’ll need to re-submit the information required in support of your application, as BACP won’t retain information previously supplied for more than 28 days.</w:t>
      </w:r>
    </w:p>
    <w:p w14:paraId="1666E29B" w14:textId="6B415F2E" w:rsidR="00B04304" w:rsidRPr="00B77499" w:rsidRDefault="00B04304" w:rsidP="005207E3">
      <w:pPr>
        <w:spacing w:after="0"/>
        <w:rPr>
          <w:rFonts w:ascii="Arial" w:hAnsi="Arial" w:cs="Arial"/>
          <w:b/>
          <w:color w:val="0070C0"/>
        </w:rPr>
      </w:pPr>
    </w:p>
    <w:p w14:paraId="50E9FDB6" w14:textId="55AE946E" w:rsidR="00917E53" w:rsidRPr="007E387B" w:rsidRDefault="00917E53" w:rsidP="00C726CF">
      <w:pPr>
        <w:spacing w:after="0"/>
        <w:rPr>
          <w:rFonts w:ascii="Arial" w:hAnsi="Arial" w:cs="Arial"/>
        </w:rPr>
      </w:pPr>
      <w:r w:rsidRPr="00B77499">
        <w:rPr>
          <w:rFonts w:ascii="Arial" w:hAnsi="Arial" w:cs="Arial"/>
          <w:b/>
          <w:color w:val="31006F"/>
        </w:rPr>
        <w:t xml:space="preserve">How does a Case Manager decide whether my application should be referred to a Panel? </w:t>
      </w:r>
    </w:p>
    <w:p w14:paraId="3BB7007D" w14:textId="77777777" w:rsidR="00917E53" w:rsidRPr="00B77499" w:rsidRDefault="00917E53" w:rsidP="00917E53">
      <w:pPr>
        <w:spacing w:after="0"/>
        <w:rPr>
          <w:rFonts w:ascii="Arial" w:hAnsi="Arial" w:cs="Arial"/>
          <w:b/>
          <w:color w:val="0070C0"/>
        </w:rPr>
      </w:pPr>
    </w:p>
    <w:p w14:paraId="769A9F49" w14:textId="77777777" w:rsidR="00917E53" w:rsidRPr="00B77499" w:rsidRDefault="00917E53" w:rsidP="00917E53">
      <w:pPr>
        <w:spacing w:after="0"/>
        <w:rPr>
          <w:rFonts w:ascii="Arial" w:hAnsi="Arial" w:cs="Arial"/>
        </w:rPr>
      </w:pPr>
      <w:r w:rsidRPr="00B77499">
        <w:rPr>
          <w:rFonts w:ascii="Arial" w:hAnsi="Arial" w:cs="Arial"/>
        </w:rPr>
        <w:t xml:space="preserve">The Case Manager will make an assessment based on the three overarching assessment questions set out below:  </w:t>
      </w:r>
    </w:p>
    <w:p w14:paraId="24DDB898" w14:textId="77777777" w:rsidR="00917E53" w:rsidRPr="00B77499" w:rsidRDefault="00917E53" w:rsidP="00917E53">
      <w:pPr>
        <w:pStyle w:val="ListParagraph"/>
        <w:spacing w:after="0"/>
        <w:ind w:left="0"/>
        <w:rPr>
          <w:rFonts w:ascii="Arial" w:hAnsi="Arial" w:cs="Arial"/>
        </w:rPr>
      </w:pPr>
    </w:p>
    <w:p w14:paraId="68FF6978" w14:textId="77777777" w:rsidR="00917E53" w:rsidRPr="00B77499" w:rsidRDefault="00917E53" w:rsidP="00917E53">
      <w:pPr>
        <w:pStyle w:val="ListParagraph"/>
        <w:numPr>
          <w:ilvl w:val="0"/>
          <w:numId w:val="13"/>
        </w:numPr>
        <w:ind w:left="360"/>
        <w:rPr>
          <w:rFonts w:ascii="Arial" w:hAnsi="Arial" w:cs="Arial"/>
        </w:rPr>
      </w:pPr>
      <w:r w:rsidRPr="00B77499">
        <w:rPr>
          <w:rFonts w:ascii="Arial" w:hAnsi="Arial" w:cs="Arial"/>
        </w:rPr>
        <w:t>Is there anything within the disclosure, which is so serious it could bring BACP into disrepute or leads you to believe the applicant cannot work to the Ethical Framework?</w:t>
      </w:r>
    </w:p>
    <w:p w14:paraId="297E2106" w14:textId="77777777" w:rsidR="00917E53" w:rsidRPr="00B77499" w:rsidRDefault="00917E53" w:rsidP="00917E53">
      <w:pPr>
        <w:pStyle w:val="ListParagraph"/>
        <w:ind w:left="360"/>
        <w:rPr>
          <w:rFonts w:ascii="Arial" w:hAnsi="Arial" w:cs="Arial"/>
        </w:rPr>
      </w:pPr>
    </w:p>
    <w:p w14:paraId="66C5A364" w14:textId="77777777" w:rsidR="00917E53" w:rsidRPr="00B77499" w:rsidRDefault="00917E53" w:rsidP="00917E53">
      <w:pPr>
        <w:pStyle w:val="ListParagraph"/>
        <w:numPr>
          <w:ilvl w:val="0"/>
          <w:numId w:val="13"/>
        </w:numPr>
        <w:ind w:left="360"/>
        <w:rPr>
          <w:rFonts w:ascii="Arial" w:hAnsi="Arial" w:cs="Arial"/>
        </w:rPr>
      </w:pPr>
      <w:r w:rsidRPr="00B77499">
        <w:rPr>
          <w:rFonts w:ascii="Arial" w:hAnsi="Arial" w:cs="Arial"/>
        </w:rPr>
        <w:t>Is there anything in this disclosure which suggests the applicant is not able to practise safely or ethically with clients?</w:t>
      </w:r>
    </w:p>
    <w:p w14:paraId="471A26B8" w14:textId="77777777" w:rsidR="00917E53" w:rsidRPr="00B77499" w:rsidRDefault="00917E53" w:rsidP="00917E53">
      <w:pPr>
        <w:pStyle w:val="ListParagraph"/>
        <w:ind w:left="0"/>
        <w:rPr>
          <w:rFonts w:ascii="Arial" w:hAnsi="Arial" w:cs="Arial"/>
        </w:rPr>
      </w:pPr>
    </w:p>
    <w:p w14:paraId="514C3031" w14:textId="77777777" w:rsidR="00917E53" w:rsidRPr="00B77499" w:rsidRDefault="00917E53" w:rsidP="00917E53">
      <w:pPr>
        <w:pStyle w:val="ListParagraph"/>
        <w:numPr>
          <w:ilvl w:val="0"/>
          <w:numId w:val="13"/>
        </w:numPr>
        <w:ind w:left="360"/>
        <w:rPr>
          <w:rFonts w:ascii="Arial" w:hAnsi="Arial" w:cs="Arial"/>
        </w:rPr>
      </w:pPr>
      <w:r w:rsidRPr="00B77499">
        <w:rPr>
          <w:rFonts w:ascii="Arial" w:hAnsi="Arial" w:cs="Arial"/>
        </w:rPr>
        <w:t xml:space="preserve">Is there a possibility the Panel may reject this applicant having </w:t>
      </w:r>
      <w:proofErr w:type="gramStart"/>
      <w:r w:rsidRPr="00B77499">
        <w:rPr>
          <w:rFonts w:ascii="Arial" w:hAnsi="Arial" w:cs="Arial"/>
        </w:rPr>
        <w:t>taken into account</w:t>
      </w:r>
      <w:proofErr w:type="gramEnd"/>
      <w:r w:rsidRPr="00B77499">
        <w:rPr>
          <w:rFonts w:ascii="Arial" w:hAnsi="Arial" w:cs="Arial"/>
        </w:rPr>
        <w:t xml:space="preserve"> the objective and subjective evidence available</w:t>
      </w:r>
      <w:r>
        <w:rPr>
          <w:rFonts w:ascii="Arial" w:hAnsi="Arial" w:cs="Arial"/>
        </w:rPr>
        <w:t>?</w:t>
      </w:r>
    </w:p>
    <w:p w14:paraId="72E1AF59" w14:textId="77777777" w:rsidR="00917E53" w:rsidRPr="00B77499" w:rsidRDefault="00917E53" w:rsidP="00917E53">
      <w:pPr>
        <w:pStyle w:val="ListParagraph"/>
        <w:rPr>
          <w:rFonts w:ascii="Arial" w:hAnsi="Arial" w:cs="Arial"/>
        </w:rPr>
      </w:pPr>
    </w:p>
    <w:p w14:paraId="5710EA95" w14:textId="77777777" w:rsidR="00917E53" w:rsidRPr="00B77499" w:rsidRDefault="00917E53" w:rsidP="00917E53">
      <w:pPr>
        <w:pStyle w:val="ListParagraph"/>
        <w:spacing w:after="0"/>
        <w:ind w:left="0"/>
        <w:rPr>
          <w:rFonts w:ascii="Arial" w:hAnsi="Arial" w:cs="Arial"/>
        </w:rPr>
      </w:pPr>
      <w:r w:rsidRPr="00B77499">
        <w:rPr>
          <w:rFonts w:ascii="Arial" w:hAnsi="Arial" w:cs="Arial"/>
        </w:rPr>
        <w:t>If the answer to any of these questions is ‘Yes’, it is probable a referral to a Panel will be made.</w:t>
      </w:r>
    </w:p>
    <w:p w14:paraId="54ACA4D8" w14:textId="77777777" w:rsidR="00917E53" w:rsidRDefault="00917E53" w:rsidP="608101A3">
      <w:pPr>
        <w:rPr>
          <w:rFonts w:ascii="Arial" w:hAnsi="Arial" w:cs="Arial"/>
        </w:rPr>
      </w:pPr>
    </w:p>
    <w:p w14:paraId="096609F4" w14:textId="77777777" w:rsidR="00EF114C" w:rsidRPr="00B77499" w:rsidRDefault="00EF114C" w:rsidP="00EF114C">
      <w:pPr>
        <w:spacing w:after="0"/>
        <w:rPr>
          <w:rFonts w:ascii="Arial" w:hAnsi="Arial" w:cs="Arial"/>
          <w:b/>
          <w:color w:val="0070C0"/>
        </w:rPr>
      </w:pPr>
    </w:p>
    <w:p w14:paraId="2A989D46" w14:textId="77777777" w:rsidR="00EF114C" w:rsidRPr="00B77499" w:rsidRDefault="00EF114C" w:rsidP="00EF114C">
      <w:pPr>
        <w:spacing w:after="0"/>
        <w:rPr>
          <w:rFonts w:ascii="Arial" w:hAnsi="Arial" w:cs="Arial"/>
          <w:b/>
          <w:color w:val="31006F"/>
        </w:rPr>
      </w:pPr>
      <w:r w:rsidRPr="00B77499">
        <w:rPr>
          <w:rFonts w:ascii="Arial" w:hAnsi="Arial" w:cs="Arial"/>
          <w:b/>
          <w:color w:val="31006F"/>
        </w:rPr>
        <w:lastRenderedPageBreak/>
        <w:t>What happens if my application is referred to an Article12.3 Panel?</w:t>
      </w:r>
    </w:p>
    <w:p w14:paraId="3BD652C8" w14:textId="77777777" w:rsidR="00EF114C" w:rsidRPr="00B77499" w:rsidRDefault="00EF114C" w:rsidP="00EF114C">
      <w:pPr>
        <w:spacing w:after="0"/>
        <w:rPr>
          <w:rFonts w:ascii="Arial" w:hAnsi="Arial" w:cs="Arial"/>
          <w:b/>
          <w:color w:val="0070C0"/>
        </w:rPr>
      </w:pPr>
    </w:p>
    <w:p w14:paraId="2832A005" w14:textId="77777777" w:rsidR="00EF114C" w:rsidRPr="00B77499" w:rsidRDefault="00EF114C" w:rsidP="00EF114C">
      <w:pPr>
        <w:spacing w:after="0"/>
        <w:rPr>
          <w:rFonts w:ascii="Arial" w:hAnsi="Arial" w:cs="Arial"/>
        </w:rPr>
      </w:pPr>
      <w:r w:rsidRPr="00B77499">
        <w:rPr>
          <w:rFonts w:ascii="Arial" w:hAnsi="Arial" w:cs="Arial"/>
        </w:rPr>
        <w:t xml:space="preserve">You’ll be told if your application needs to be referred to an Article 12.3 Panel, along with brief reasons why. The Panel will be provided with copies of your application and disclosure and any other relevant information. </w:t>
      </w:r>
      <w:r>
        <w:rPr>
          <w:rFonts w:ascii="Arial" w:hAnsi="Arial" w:cs="Arial"/>
        </w:rPr>
        <w:t xml:space="preserve">You will have an opportunity to provide any further information for the Panel to consider if this happens. </w:t>
      </w:r>
    </w:p>
    <w:p w14:paraId="05CD4FB0" w14:textId="77777777" w:rsidR="00EF114C" w:rsidRPr="00654E45" w:rsidRDefault="00EF114C" w:rsidP="608101A3">
      <w:pPr>
        <w:rPr>
          <w:rFonts w:ascii="Arial" w:hAnsi="Arial" w:cs="Arial"/>
        </w:rPr>
      </w:pPr>
    </w:p>
    <w:p w14:paraId="6C103113" w14:textId="2DDA0C92" w:rsidR="007B31F3" w:rsidRPr="00B77499" w:rsidRDefault="007B31F3" w:rsidP="00805C37">
      <w:pPr>
        <w:spacing w:after="0"/>
        <w:rPr>
          <w:rFonts w:ascii="Arial" w:hAnsi="Arial" w:cs="Arial"/>
          <w:b/>
          <w:color w:val="31006F"/>
        </w:rPr>
      </w:pPr>
      <w:r w:rsidRPr="00B77499">
        <w:rPr>
          <w:rFonts w:ascii="Arial" w:hAnsi="Arial" w:cs="Arial"/>
          <w:b/>
          <w:color w:val="31006F"/>
        </w:rPr>
        <w:t>What opt</w:t>
      </w:r>
      <w:r w:rsidR="00D664CB" w:rsidRPr="00B77499">
        <w:rPr>
          <w:rFonts w:ascii="Arial" w:hAnsi="Arial" w:cs="Arial"/>
          <w:b/>
          <w:color w:val="31006F"/>
        </w:rPr>
        <w:t>ions do</w:t>
      </w:r>
      <w:r w:rsidR="002943C3" w:rsidRPr="00B77499">
        <w:rPr>
          <w:rFonts w:ascii="Arial" w:hAnsi="Arial" w:cs="Arial"/>
          <w:b/>
          <w:color w:val="31006F"/>
        </w:rPr>
        <w:t>es</w:t>
      </w:r>
      <w:r w:rsidRPr="00B77499">
        <w:rPr>
          <w:rFonts w:ascii="Arial" w:hAnsi="Arial" w:cs="Arial"/>
          <w:b/>
          <w:color w:val="31006F"/>
        </w:rPr>
        <w:t xml:space="preserve"> the Article 12.3 Panel have?</w:t>
      </w:r>
    </w:p>
    <w:p w14:paraId="21211B73" w14:textId="77777777" w:rsidR="00805C37" w:rsidRPr="00B77499" w:rsidRDefault="00805C37" w:rsidP="00805C37">
      <w:pPr>
        <w:spacing w:after="0"/>
        <w:rPr>
          <w:rFonts w:ascii="Arial" w:hAnsi="Arial" w:cs="Arial"/>
          <w:b/>
          <w:color w:val="0070C0"/>
        </w:rPr>
      </w:pPr>
    </w:p>
    <w:p w14:paraId="443792C6" w14:textId="0E26DF86" w:rsidR="000A4D3A" w:rsidRPr="00B77499" w:rsidRDefault="007B31F3" w:rsidP="00805C37">
      <w:pPr>
        <w:spacing w:after="0"/>
        <w:rPr>
          <w:rFonts w:ascii="Arial" w:hAnsi="Arial" w:cs="Arial"/>
        </w:rPr>
      </w:pPr>
      <w:r w:rsidRPr="00B77499">
        <w:rPr>
          <w:rFonts w:ascii="Arial" w:hAnsi="Arial" w:cs="Arial"/>
        </w:rPr>
        <w:t>The Article 12.3 Panel can:</w:t>
      </w:r>
    </w:p>
    <w:p w14:paraId="0459DBDE" w14:textId="77777777" w:rsidR="00805C37" w:rsidRPr="00B77499" w:rsidRDefault="00805C37" w:rsidP="00805C37">
      <w:pPr>
        <w:spacing w:after="0"/>
        <w:rPr>
          <w:rFonts w:ascii="Arial" w:hAnsi="Arial" w:cs="Arial"/>
        </w:rPr>
      </w:pPr>
    </w:p>
    <w:p w14:paraId="23068CEC" w14:textId="25812471" w:rsidR="000A4D3A" w:rsidRPr="00B77499" w:rsidRDefault="002943C3" w:rsidP="00805C37">
      <w:pPr>
        <w:pStyle w:val="ListParagraph"/>
        <w:numPr>
          <w:ilvl w:val="0"/>
          <w:numId w:val="10"/>
        </w:numPr>
        <w:spacing w:after="0"/>
        <w:rPr>
          <w:rFonts w:ascii="Arial" w:hAnsi="Arial" w:cs="Arial"/>
        </w:rPr>
      </w:pPr>
      <w:r w:rsidRPr="00B77499">
        <w:rPr>
          <w:rFonts w:ascii="Arial" w:hAnsi="Arial" w:cs="Arial"/>
        </w:rPr>
        <w:t>r</w:t>
      </w:r>
      <w:r w:rsidR="000A4D3A" w:rsidRPr="00B77499">
        <w:rPr>
          <w:rFonts w:ascii="Arial" w:hAnsi="Arial" w:cs="Arial"/>
        </w:rPr>
        <w:t xml:space="preserve">equest </w:t>
      </w:r>
      <w:r w:rsidR="00805C37" w:rsidRPr="00B77499">
        <w:rPr>
          <w:rFonts w:ascii="Arial" w:hAnsi="Arial" w:cs="Arial"/>
        </w:rPr>
        <w:t xml:space="preserve">further information from you </w:t>
      </w:r>
    </w:p>
    <w:p w14:paraId="4D590F27" w14:textId="665FCCC7" w:rsidR="000A4D3A" w:rsidRPr="00B77499" w:rsidRDefault="002943C3" w:rsidP="00805C37">
      <w:pPr>
        <w:pStyle w:val="ListParagraph"/>
        <w:numPr>
          <w:ilvl w:val="0"/>
          <w:numId w:val="10"/>
        </w:numPr>
        <w:spacing w:after="0"/>
        <w:rPr>
          <w:rFonts w:ascii="Arial" w:hAnsi="Arial" w:cs="Arial"/>
        </w:rPr>
      </w:pPr>
      <w:r w:rsidRPr="00B77499">
        <w:rPr>
          <w:rFonts w:ascii="Arial" w:hAnsi="Arial" w:cs="Arial"/>
        </w:rPr>
        <w:t>i</w:t>
      </w:r>
      <w:r w:rsidR="00805C37" w:rsidRPr="00B77499">
        <w:rPr>
          <w:rFonts w:ascii="Arial" w:hAnsi="Arial" w:cs="Arial"/>
        </w:rPr>
        <w:t xml:space="preserve">nterview you </w:t>
      </w:r>
    </w:p>
    <w:p w14:paraId="6CA727B4" w14:textId="043FE44F" w:rsidR="000A4D3A" w:rsidRPr="00B77499" w:rsidRDefault="002943C3" w:rsidP="00805C37">
      <w:pPr>
        <w:pStyle w:val="ListParagraph"/>
        <w:numPr>
          <w:ilvl w:val="0"/>
          <w:numId w:val="10"/>
        </w:numPr>
        <w:spacing w:after="0"/>
        <w:rPr>
          <w:rFonts w:ascii="Arial" w:hAnsi="Arial" w:cs="Arial"/>
        </w:rPr>
      </w:pPr>
      <w:r w:rsidRPr="00B77499">
        <w:rPr>
          <w:rFonts w:ascii="Arial" w:hAnsi="Arial" w:cs="Arial"/>
        </w:rPr>
        <w:t>a</w:t>
      </w:r>
      <w:r w:rsidR="007B31F3" w:rsidRPr="00B77499">
        <w:rPr>
          <w:rFonts w:ascii="Arial" w:hAnsi="Arial" w:cs="Arial"/>
        </w:rPr>
        <w:t xml:space="preserve">ccept </w:t>
      </w:r>
      <w:r w:rsidR="000A4D3A" w:rsidRPr="00B77499">
        <w:rPr>
          <w:rFonts w:ascii="Arial" w:hAnsi="Arial" w:cs="Arial"/>
        </w:rPr>
        <w:t>your application for member</w:t>
      </w:r>
      <w:r w:rsidR="007B31F3" w:rsidRPr="00B77499">
        <w:rPr>
          <w:rFonts w:ascii="Arial" w:hAnsi="Arial" w:cs="Arial"/>
        </w:rPr>
        <w:t>ship</w:t>
      </w:r>
      <w:r w:rsidR="00805C37" w:rsidRPr="00B77499">
        <w:rPr>
          <w:rFonts w:ascii="Arial" w:hAnsi="Arial" w:cs="Arial"/>
        </w:rPr>
        <w:t xml:space="preserve"> </w:t>
      </w:r>
    </w:p>
    <w:p w14:paraId="33C7F9A9" w14:textId="22266166" w:rsidR="000A4D3A" w:rsidRPr="00B77499" w:rsidRDefault="002943C3" w:rsidP="00805C37">
      <w:pPr>
        <w:pStyle w:val="ListParagraph"/>
        <w:numPr>
          <w:ilvl w:val="0"/>
          <w:numId w:val="10"/>
        </w:numPr>
        <w:spacing w:after="0"/>
        <w:rPr>
          <w:rFonts w:ascii="Arial" w:hAnsi="Arial" w:cs="Arial"/>
        </w:rPr>
      </w:pPr>
      <w:r w:rsidRPr="00B77499">
        <w:rPr>
          <w:rFonts w:ascii="Arial" w:hAnsi="Arial" w:cs="Arial"/>
        </w:rPr>
        <w:t>r</w:t>
      </w:r>
      <w:r w:rsidR="007B31F3" w:rsidRPr="00B77499">
        <w:rPr>
          <w:rFonts w:ascii="Arial" w:hAnsi="Arial" w:cs="Arial"/>
        </w:rPr>
        <w:t xml:space="preserve">eject </w:t>
      </w:r>
      <w:r w:rsidR="00102065" w:rsidRPr="00B77499">
        <w:rPr>
          <w:rFonts w:ascii="Arial" w:hAnsi="Arial" w:cs="Arial"/>
        </w:rPr>
        <w:t xml:space="preserve">your </w:t>
      </w:r>
      <w:r w:rsidR="007B31F3" w:rsidRPr="00B77499">
        <w:rPr>
          <w:rFonts w:ascii="Arial" w:hAnsi="Arial" w:cs="Arial"/>
        </w:rPr>
        <w:t xml:space="preserve">application </w:t>
      </w:r>
      <w:r w:rsidR="00102065" w:rsidRPr="00B77499">
        <w:rPr>
          <w:rFonts w:ascii="Arial" w:hAnsi="Arial" w:cs="Arial"/>
        </w:rPr>
        <w:t>for membership</w:t>
      </w:r>
    </w:p>
    <w:p w14:paraId="19C18BAF" w14:textId="77777777" w:rsidR="00102065" w:rsidRDefault="00102065" w:rsidP="00805C37">
      <w:pPr>
        <w:pStyle w:val="ListParagraph"/>
        <w:spacing w:after="0"/>
        <w:rPr>
          <w:rFonts w:ascii="Arial" w:hAnsi="Arial" w:cs="Arial"/>
        </w:rPr>
      </w:pPr>
    </w:p>
    <w:p w14:paraId="31187066" w14:textId="2B8A541E" w:rsidR="007B31F3" w:rsidRPr="00B77499" w:rsidRDefault="007B31F3" w:rsidP="00805C37">
      <w:pPr>
        <w:spacing w:after="0"/>
        <w:rPr>
          <w:rFonts w:ascii="Arial" w:hAnsi="Arial" w:cs="Arial"/>
          <w:b/>
          <w:color w:val="31006F"/>
        </w:rPr>
      </w:pPr>
      <w:r w:rsidRPr="00B77499">
        <w:rPr>
          <w:rFonts w:ascii="Arial" w:hAnsi="Arial" w:cs="Arial"/>
          <w:b/>
          <w:color w:val="31006F"/>
        </w:rPr>
        <w:t xml:space="preserve">On what grounds </w:t>
      </w:r>
      <w:r w:rsidR="00102065" w:rsidRPr="00B77499">
        <w:rPr>
          <w:rFonts w:ascii="Arial" w:hAnsi="Arial" w:cs="Arial"/>
          <w:b/>
          <w:color w:val="31006F"/>
        </w:rPr>
        <w:t xml:space="preserve">could </w:t>
      </w:r>
      <w:r w:rsidRPr="00B77499">
        <w:rPr>
          <w:rFonts w:ascii="Arial" w:hAnsi="Arial" w:cs="Arial"/>
          <w:b/>
          <w:color w:val="31006F"/>
        </w:rPr>
        <w:t xml:space="preserve">my application be rejected by the </w:t>
      </w:r>
      <w:r w:rsidR="00953BF8" w:rsidRPr="00B77499">
        <w:rPr>
          <w:rFonts w:ascii="Arial" w:hAnsi="Arial" w:cs="Arial"/>
          <w:b/>
          <w:color w:val="31006F"/>
        </w:rPr>
        <w:t xml:space="preserve">Article </w:t>
      </w:r>
      <w:r w:rsidR="00E54241" w:rsidRPr="00B77499">
        <w:rPr>
          <w:rFonts w:ascii="Arial" w:hAnsi="Arial" w:cs="Arial"/>
          <w:b/>
          <w:color w:val="31006F"/>
        </w:rPr>
        <w:t xml:space="preserve">12.3 </w:t>
      </w:r>
      <w:r w:rsidRPr="00B77499">
        <w:rPr>
          <w:rFonts w:ascii="Arial" w:hAnsi="Arial" w:cs="Arial"/>
          <w:b/>
          <w:color w:val="31006F"/>
        </w:rPr>
        <w:t>Panel?</w:t>
      </w:r>
    </w:p>
    <w:p w14:paraId="757FD4E5" w14:textId="77777777" w:rsidR="00805C37" w:rsidRPr="00B77499" w:rsidRDefault="00805C37" w:rsidP="00805C37">
      <w:pPr>
        <w:spacing w:after="0"/>
        <w:rPr>
          <w:rFonts w:ascii="Arial" w:hAnsi="Arial" w:cs="Arial"/>
          <w:b/>
          <w:color w:val="0070C0"/>
        </w:rPr>
      </w:pPr>
    </w:p>
    <w:p w14:paraId="119CB8E6" w14:textId="0F6836D5" w:rsidR="007B31F3" w:rsidRPr="00B77499" w:rsidRDefault="002943C3" w:rsidP="00805C37">
      <w:pPr>
        <w:spacing w:after="0"/>
        <w:rPr>
          <w:rFonts w:ascii="Arial" w:hAnsi="Arial" w:cs="Arial"/>
        </w:rPr>
      </w:pPr>
      <w:r w:rsidRPr="00B77499">
        <w:rPr>
          <w:rFonts w:ascii="Arial" w:hAnsi="Arial" w:cs="Arial"/>
        </w:rPr>
        <w:t xml:space="preserve">The </w:t>
      </w:r>
      <w:r w:rsidR="006E3C16">
        <w:rPr>
          <w:rFonts w:ascii="Arial" w:hAnsi="Arial" w:cs="Arial"/>
        </w:rPr>
        <w:t xml:space="preserve">role </w:t>
      </w:r>
      <w:r w:rsidRPr="00B77499">
        <w:rPr>
          <w:rFonts w:ascii="Arial" w:hAnsi="Arial" w:cs="Arial"/>
        </w:rPr>
        <w:t xml:space="preserve">of the </w:t>
      </w:r>
      <w:r w:rsidR="00E54241" w:rsidRPr="00B77499">
        <w:rPr>
          <w:rFonts w:ascii="Arial" w:hAnsi="Arial" w:cs="Arial"/>
        </w:rPr>
        <w:t>P</w:t>
      </w:r>
      <w:r w:rsidRPr="00B77499">
        <w:rPr>
          <w:rFonts w:ascii="Arial" w:hAnsi="Arial" w:cs="Arial"/>
        </w:rPr>
        <w:t>anel</w:t>
      </w:r>
      <w:r w:rsidR="006E3C16">
        <w:rPr>
          <w:rFonts w:ascii="Arial" w:hAnsi="Arial" w:cs="Arial"/>
        </w:rPr>
        <w:t>,</w:t>
      </w:r>
      <w:r w:rsidRPr="00B77499">
        <w:rPr>
          <w:rFonts w:ascii="Arial" w:hAnsi="Arial" w:cs="Arial"/>
        </w:rPr>
        <w:t xml:space="preserve"> as set out in Article 12.3</w:t>
      </w:r>
      <w:r w:rsidR="006E3C16">
        <w:rPr>
          <w:rFonts w:ascii="Arial" w:hAnsi="Arial" w:cs="Arial"/>
        </w:rPr>
        <w:t>,</w:t>
      </w:r>
      <w:r w:rsidRPr="00B77499">
        <w:rPr>
          <w:rFonts w:ascii="Arial" w:hAnsi="Arial" w:cs="Arial"/>
        </w:rPr>
        <w:t xml:space="preserve"> is </w:t>
      </w:r>
      <w:r w:rsidR="00805C37" w:rsidRPr="00B77499">
        <w:rPr>
          <w:rFonts w:ascii="Arial" w:hAnsi="Arial" w:cs="Arial"/>
        </w:rPr>
        <w:t xml:space="preserve">to consider </w:t>
      </w:r>
      <w:r w:rsidRPr="00B77499">
        <w:rPr>
          <w:rFonts w:ascii="Arial" w:hAnsi="Arial" w:cs="Arial"/>
        </w:rPr>
        <w:t xml:space="preserve">whether </w:t>
      </w:r>
      <w:r w:rsidR="007B31F3" w:rsidRPr="00B77499">
        <w:rPr>
          <w:rFonts w:ascii="Arial" w:hAnsi="Arial" w:cs="Arial"/>
        </w:rPr>
        <w:t xml:space="preserve">there is anything within </w:t>
      </w:r>
      <w:r w:rsidR="006E3C16">
        <w:rPr>
          <w:rFonts w:ascii="Arial" w:hAnsi="Arial" w:cs="Arial"/>
        </w:rPr>
        <w:t>your</w:t>
      </w:r>
      <w:r w:rsidR="007B31F3" w:rsidRPr="00B77499">
        <w:rPr>
          <w:rFonts w:ascii="Arial" w:hAnsi="Arial" w:cs="Arial"/>
        </w:rPr>
        <w:t xml:space="preserve"> disclosure which makes </w:t>
      </w:r>
      <w:r w:rsidR="006E3C16">
        <w:rPr>
          <w:rFonts w:ascii="Arial" w:hAnsi="Arial" w:cs="Arial"/>
        </w:rPr>
        <w:t xml:space="preserve">you </w:t>
      </w:r>
      <w:r w:rsidR="007B31F3" w:rsidRPr="00B77499">
        <w:rPr>
          <w:rFonts w:ascii="Arial" w:hAnsi="Arial" w:cs="Arial"/>
        </w:rPr>
        <w:t>unsuitable for membership</w:t>
      </w:r>
      <w:r w:rsidRPr="00B77499">
        <w:rPr>
          <w:rFonts w:ascii="Arial" w:hAnsi="Arial" w:cs="Arial"/>
        </w:rPr>
        <w:t xml:space="preserve"> and whether there is anything that is likely to pose a risk to the safety of clients or the </w:t>
      </w:r>
      <w:r w:rsidR="007B31F3" w:rsidRPr="00B77499">
        <w:rPr>
          <w:rFonts w:ascii="Arial" w:hAnsi="Arial" w:cs="Arial"/>
        </w:rPr>
        <w:t xml:space="preserve">reputation of BACP and the </w:t>
      </w:r>
      <w:r w:rsidR="00652F7C" w:rsidRPr="00B77499">
        <w:rPr>
          <w:rFonts w:ascii="Arial" w:hAnsi="Arial" w:cs="Arial"/>
        </w:rPr>
        <w:t>c</w:t>
      </w:r>
      <w:r w:rsidR="007B31F3" w:rsidRPr="00B77499">
        <w:rPr>
          <w:rFonts w:ascii="Arial" w:hAnsi="Arial" w:cs="Arial"/>
        </w:rPr>
        <w:t>ounselling profession.</w:t>
      </w:r>
    </w:p>
    <w:p w14:paraId="392B8020" w14:textId="77777777" w:rsidR="00457C1D" w:rsidRDefault="00457C1D" w:rsidP="00457C1D">
      <w:pPr>
        <w:spacing w:after="0" w:line="276" w:lineRule="auto"/>
        <w:rPr>
          <w:rFonts w:ascii="Arial" w:hAnsi="Arial" w:cs="Arial"/>
        </w:rPr>
      </w:pPr>
    </w:p>
    <w:p w14:paraId="0AC97F93" w14:textId="18A5150B" w:rsidR="00457C1D" w:rsidRPr="00457C1D" w:rsidRDefault="00457C1D" w:rsidP="00457C1D">
      <w:pPr>
        <w:spacing w:after="0" w:line="276" w:lineRule="auto"/>
        <w:rPr>
          <w:rFonts w:ascii="Arial" w:eastAsia="Times New Roman" w:hAnsi="Arial" w:cs="Arial"/>
          <w:lang w:eastAsia="en-GB"/>
        </w:rPr>
      </w:pPr>
      <w:r w:rsidRPr="00457C1D">
        <w:rPr>
          <w:rFonts w:ascii="Arial" w:eastAsia="Times New Roman" w:hAnsi="Arial" w:cs="Arial"/>
        </w:rPr>
        <w:t xml:space="preserve">An Article 12.3 </w:t>
      </w:r>
      <w:r w:rsidR="00AC274D" w:rsidRPr="00457C1D">
        <w:rPr>
          <w:rFonts w:ascii="Arial" w:eastAsia="Times New Roman" w:hAnsi="Arial" w:cs="Arial"/>
        </w:rPr>
        <w:t>Panel may</w:t>
      </w:r>
      <w:r w:rsidRPr="00457C1D">
        <w:rPr>
          <w:rFonts w:ascii="Arial" w:eastAsia="Times New Roman" w:hAnsi="Arial" w:cs="Arial"/>
        </w:rPr>
        <w:t xml:space="preserve"> decline an application for membership, where the information disclosed raises questions about an applicant’s suitability for membership. </w:t>
      </w:r>
      <w:r w:rsidRPr="00457C1D">
        <w:rPr>
          <w:rFonts w:ascii="Arial" w:eastAsia="Times New Roman" w:hAnsi="Arial" w:cs="Arial"/>
          <w:lang w:eastAsia="en-GB"/>
        </w:rPr>
        <w:t xml:space="preserve">An application for membership may be refused where the information provided is such </w:t>
      </w:r>
      <w:r w:rsidR="00AC274D" w:rsidRPr="00457C1D">
        <w:rPr>
          <w:rFonts w:ascii="Arial" w:eastAsia="Times New Roman" w:hAnsi="Arial" w:cs="Arial"/>
          <w:lang w:eastAsia="en-GB"/>
        </w:rPr>
        <w:t>that:</w:t>
      </w:r>
      <w:r w:rsidRPr="00457C1D">
        <w:rPr>
          <w:rFonts w:ascii="Arial" w:eastAsia="Times New Roman" w:hAnsi="Arial" w:cs="Arial"/>
          <w:lang w:eastAsia="en-GB"/>
        </w:rPr>
        <w:t xml:space="preserve"> </w:t>
      </w:r>
    </w:p>
    <w:p w14:paraId="6F2FDE06" w14:textId="77777777" w:rsidR="00457C1D" w:rsidRPr="00457C1D" w:rsidRDefault="00457C1D" w:rsidP="00457C1D">
      <w:pPr>
        <w:spacing w:after="0" w:line="240" w:lineRule="auto"/>
        <w:ind w:right="284"/>
        <w:mirrorIndents/>
        <w:rPr>
          <w:rFonts w:ascii="Arial" w:eastAsia="Times New Roman" w:hAnsi="Arial" w:cs="Arial"/>
          <w:lang w:eastAsia="en-GB"/>
        </w:rPr>
      </w:pPr>
    </w:p>
    <w:p w14:paraId="1A659227" w14:textId="49793D68" w:rsidR="00457C1D" w:rsidRPr="006E3C16" w:rsidRDefault="00457C1D" w:rsidP="00502AAF">
      <w:pPr>
        <w:pStyle w:val="ListParagraph"/>
        <w:numPr>
          <w:ilvl w:val="0"/>
          <w:numId w:val="23"/>
        </w:numPr>
        <w:spacing w:after="200" w:line="276" w:lineRule="auto"/>
        <w:rPr>
          <w:rFonts w:ascii="Arial" w:hAnsi="Arial" w:cs="Arial"/>
        </w:rPr>
      </w:pPr>
      <w:r w:rsidRPr="006E3C16">
        <w:rPr>
          <w:rFonts w:ascii="Arial" w:hAnsi="Arial" w:cs="Arial"/>
        </w:rPr>
        <w:t>If a member of the public was accurately informed of the disclosure and the applicant was admitted to membership it is likely to:</w:t>
      </w:r>
    </w:p>
    <w:p w14:paraId="5A7FF966" w14:textId="77777777" w:rsidR="00457C1D" w:rsidRPr="00457C1D" w:rsidRDefault="00457C1D" w:rsidP="00502AAF">
      <w:pPr>
        <w:numPr>
          <w:ilvl w:val="0"/>
          <w:numId w:val="24"/>
        </w:numPr>
        <w:tabs>
          <w:tab w:val="left" w:pos="426"/>
        </w:tabs>
        <w:spacing w:after="0" w:line="240" w:lineRule="auto"/>
        <w:ind w:left="1080" w:right="284"/>
        <w:mirrorIndents/>
        <w:rPr>
          <w:rFonts w:ascii="Arial" w:eastAsia="Times New Roman" w:hAnsi="Arial" w:cs="Arial"/>
          <w:lang w:eastAsia="en-GB"/>
        </w:rPr>
      </w:pPr>
      <w:r w:rsidRPr="00457C1D">
        <w:rPr>
          <w:rFonts w:ascii="Arial" w:eastAsia="Times New Roman" w:hAnsi="Arial" w:cs="Arial"/>
          <w:lang w:eastAsia="en-GB"/>
        </w:rPr>
        <w:t>bring the reputation of the counselling professions into disrepute, or</w:t>
      </w:r>
    </w:p>
    <w:p w14:paraId="7A8FA920" w14:textId="77777777" w:rsidR="00457C1D" w:rsidRPr="00457C1D" w:rsidRDefault="00457C1D" w:rsidP="00502AAF">
      <w:pPr>
        <w:tabs>
          <w:tab w:val="left" w:pos="426"/>
        </w:tabs>
        <w:spacing w:after="0" w:line="240" w:lineRule="auto"/>
        <w:ind w:left="796" w:right="284"/>
        <w:mirrorIndents/>
        <w:rPr>
          <w:rFonts w:ascii="Arial" w:eastAsia="Times New Roman" w:hAnsi="Arial" w:cs="Arial"/>
          <w:lang w:eastAsia="en-GB"/>
        </w:rPr>
      </w:pPr>
    </w:p>
    <w:p w14:paraId="7458201E" w14:textId="77777777" w:rsidR="00457C1D" w:rsidRPr="00457C1D" w:rsidRDefault="00457C1D" w:rsidP="00502AAF">
      <w:pPr>
        <w:numPr>
          <w:ilvl w:val="0"/>
          <w:numId w:val="24"/>
        </w:numPr>
        <w:tabs>
          <w:tab w:val="left" w:pos="426"/>
        </w:tabs>
        <w:spacing w:after="0" w:line="240" w:lineRule="auto"/>
        <w:ind w:left="1080" w:right="284"/>
        <w:mirrorIndents/>
        <w:rPr>
          <w:rFonts w:ascii="Arial" w:eastAsia="Times New Roman" w:hAnsi="Arial" w:cs="Arial"/>
          <w:lang w:eastAsia="en-GB"/>
        </w:rPr>
      </w:pPr>
      <w:r w:rsidRPr="00457C1D">
        <w:rPr>
          <w:rFonts w:ascii="Arial" w:eastAsia="Times New Roman" w:hAnsi="Arial" w:cs="Arial"/>
          <w:lang w:eastAsia="en-GB"/>
        </w:rPr>
        <w:t>undermine the public’s trust in and/or the reputation of the Association, or</w:t>
      </w:r>
    </w:p>
    <w:p w14:paraId="73D50386" w14:textId="77777777" w:rsidR="00457C1D" w:rsidRPr="00457C1D" w:rsidRDefault="00457C1D" w:rsidP="00502AAF">
      <w:pPr>
        <w:spacing w:after="0" w:line="240" w:lineRule="auto"/>
        <w:ind w:left="1080"/>
        <w:contextualSpacing/>
        <w:rPr>
          <w:rFonts w:ascii="Arial" w:eastAsia="Times New Roman" w:hAnsi="Arial" w:cs="Arial"/>
          <w:lang w:eastAsia="en-GB"/>
        </w:rPr>
      </w:pPr>
    </w:p>
    <w:p w14:paraId="4DF529C9" w14:textId="77777777" w:rsidR="00457C1D" w:rsidRPr="00457C1D" w:rsidRDefault="00457C1D" w:rsidP="00502AAF">
      <w:pPr>
        <w:numPr>
          <w:ilvl w:val="0"/>
          <w:numId w:val="24"/>
        </w:numPr>
        <w:tabs>
          <w:tab w:val="left" w:pos="426"/>
        </w:tabs>
        <w:spacing w:after="0" w:line="240" w:lineRule="auto"/>
        <w:ind w:left="1080" w:right="284"/>
        <w:mirrorIndents/>
        <w:rPr>
          <w:rFonts w:ascii="Arial" w:eastAsia="Times New Roman" w:hAnsi="Arial" w:cs="Arial"/>
          <w:lang w:eastAsia="en-GB"/>
        </w:rPr>
      </w:pPr>
      <w:r w:rsidRPr="00457C1D">
        <w:rPr>
          <w:rFonts w:ascii="Arial" w:eastAsia="Times New Roman" w:hAnsi="Arial" w:cs="Arial"/>
          <w:lang w:eastAsia="en-GB"/>
        </w:rPr>
        <w:t>undermine public confidence in the Association’s regulatory function</w:t>
      </w:r>
    </w:p>
    <w:p w14:paraId="5150D278" w14:textId="77777777" w:rsidR="00457C1D" w:rsidRPr="00457C1D" w:rsidRDefault="00457C1D" w:rsidP="00457C1D">
      <w:pPr>
        <w:spacing w:after="0" w:line="240" w:lineRule="auto"/>
        <w:ind w:left="720"/>
        <w:contextualSpacing/>
        <w:rPr>
          <w:rFonts w:ascii="Arial" w:eastAsia="Times New Roman" w:hAnsi="Arial" w:cs="Arial"/>
          <w:lang w:eastAsia="en-GB"/>
        </w:rPr>
      </w:pPr>
    </w:p>
    <w:p w14:paraId="24A72641" w14:textId="278E1CE7" w:rsidR="00457C1D" w:rsidRPr="006E3C16" w:rsidRDefault="00457C1D" w:rsidP="00502AAF">
      <w:pPr>
        <w:pStyle w:val="ListParagraph"/>
        <w:numPr>
          <w:ilvl w:val="0"/>
          <w:numId w:val="23"/>
        </w:numPr>
        <w:tabs>
          <w:tab w:val="left" w:pos="426"/>
        </w:tabs>
        <w:spacing w:after="0" w:line="240" w:lineRule="auto"/>
        <w:ind w:right="284"/>
        <w:rPr>
          <w:rFonts w:ascii="Arial" w:hAnsi="Arial" w:cs="Arial"/>
        </w:rPr>
      </w:pPr>
      <w:r w:rsidRPr="006E3C16">
        <w:rPr>
          <w:rFonts w:ascii="Arial" w:hAnsi="Arial" w:cs="Arial"/>
        </w:rPr>
        <w:t>There is good reason to believe that the applicant’s conduct could have constituted a serious breach of professional standards, having regard to BACP’s Ethical Framework for the Counselling Professions and/or the Professional Conduct Procedure, had the applicant been a member of BACP at the time it occurred</w:t>
      </w:r>
    </w:p>
    <w:p w14:paraId="3B734B3A" w14:textId="77777777" w:rsidR="00457C1D" w:rsidRPr="00457C1D" w:rsidRDefault="00457C1D" w:rsidP="00457C1D">
      <w:pPr>
        <w:tabs>
          <w:tab w:val="left" w:pos="426"/>
        </w:tabs>
        <w:spacing w:after="0" w:line="240" w:lineRule="auto"/>
        <w:ind w:left="360" w:right="284"/>
        <w:contextualSpacing/>
        <w:rPr>
          <w:rFonts w:ascii="Arial" w:hAnsi="Arial" w:cs="Arial"/>
        </w:rPr>
      </w:pPr>
    </w:p>
    <w:p w14:paraId="5119D213" w14:textId="770875D9" w:rsidR="00457C1D" w:rsidRPr="00502AAF" w:rsidRDefault="00457C1D" w:rsidP="00502AAF">
      <w:pPr>
        <w:pStyle w:val="ListParagraph"/>
        <w:numPr>
          <w:ilvl w:val="0"/>
          <w:numId w:val="23"/>
        </w:numPr>
        <w:tabs>
          <w:tab w:val="left" w:pos="426"/>
        </w:tabs>
        <w:spacing w:after="0" w:line="240" w:lineRule="auto"/>
        <w:ind w:right="284"/>
        <w:rPr>
          <w:rFonts w:ascii="Arial" w:hAnsi="Arial" w:cs="Arial"/>
        </w:rPr>
      </w:pPr>
      <w:r w:rsidRPr="00502AAF">
        <w:rPr>
          <w:rFonts w:ascii="Arial" w:hAnsi="Arial" w:cs="Arial"/>
        </w:rPr>
        <w:t xml:space="preserve">There is good reason to believe that, if admitted to membership, the applicant is unlikely to work within professional standards, having regard </w:t>
      </w:r>
      <w:r w:rsidR="00AC274D" w:rsidRPr="00502AAF">
        <w:rPr>
          <w:rFonts w:ascii="Arial" w:hAnsi="Arial" w:cs="Arial"/>
        </w:rPr>
        <w:t>to BACP’s</w:t>
      </w:r>
      <w:r w:rsidRPr="00502AAF">
        <w:rPr>
          <w:rFonts w:ascii="Arial" w:hAnsi="Arial" w:cs="Arial"/>
        </w:rPr>
        <w:t xml:space="preserve"> Ethical Framework for the Counselling Professions and/or the Professional Conduct Procedure.</w:t>
      </w:r>
    </w:p>
    <w:p w14:paraId="669D1338" w14:textId="77777777" w:rsidR="00457C1D" w:rsidRPr="00457C1D" w:rsidRDefault="00457C1D" w:rsidP="00457C1D">
      <w:pPr>
        <w:tabs>
          <w:tab w:val="left" w:pos="426"/>
        </w:tabs>
        <w:spacing w:after="0" w:line="240" w:lineRule="auto"/>
        <w:ind w:left="1080" w:right="284"/>
        <w:contextualSpacing/>
        <w:rPr>
          <w:rFonts w:ascii="Arial" w:eastAsia="Times New Roman" w:hAnsi="Arial" w:cs="Arial"/>
          <w:lang w:eastAsia="en-GB"/>
        </w:rPr>
      </w:pPr>
    </w:p>
    <w:p w14:paraId="32F72FE6" w14:textId="3AADE0C7" w:rsidR="00457C1D" w:rsidRPr="00502AAF" w:rsidRDefault="00457C1D" w:rsidP="00502AAF">
      <w:pPr>
        <w:pStyle w:val="ListParagraph"/>
        <w:numPr>
          <w:ilvl w:val="0"/>
          <w:numId w:val="23"/>
        </w:numPr>
        <w:tabs>
          <w:tab w:val="left" w:pos="426"/>
        </w:tabs>
        <w:spacing w:after="0" w:line="240" w:lineRule="auto"/>
        <w:ind w:right="284"/>
        <w:rPr>
          <w:rFonts w:ascii="Arial" w:eastAsia="Times New Roman" w:hAnsi="Arial" w:cs="Arial"/>
          <w:lang w:eastAsia="en-GB"/>
        </w:rPr>
      </w:pPr>
      <w:r w:rsidRPr="00502AAF">
        <w:rPr>
          <w:rFonts w:ascii="Arial" w:eastAsia="Times New Roman" w:hAnsi="Arial" w:cs="Arial"/>
          <w:lang w:eastAsia="en-GB"/>
        </w:rPr>
        <w:t xml:space="preserve">There is good reason to believe </w:t>
      </w:r>
      <w:r w:rsidR="00AC274D" w:rsidRPr="00502AAF">
        <w:rPr>
          <w:rFonts w:ascii="Arial" w:eastAsia="Times New Roman" w:hAnsi="Arial" w:cs="Arial"/>
          <w:lang w:eastAsia="en-GB"/>
        </w:rPr>
        <w:t>that,</w:t>
      </w:r>
      <w:r w:rsidRPr="00502AAF">
        <w:rPr>
          <w:rFonts w:ascii="Arial" w:eastAsia="Times New Roman" w:hAnsi="Arial" w:cs="Arial"/>
          <w:lang w:eastAsia="en-GB"/>
        </w:rPr>
        <w:t xml:space="preserve"> if admitted to membership, the applicant would be a risk to the public.</w:t>
      </w:r>
    </w:p>
    <w:p w14:paraId="136DE065" w14:textId="77777777" w:rsidR="00457C1D" w:rsidRPr="00B77499" w:rsidRDefault="00457C1D" w:rsidP="00805C37">
      <w:pPr>
        <w:spacing w:after="0"/>
        <w:rPr>
          <w:rFonts w:ascii="Arial" w:hAnsi="Arial" w:cs="Arial"/>
        </w:rPr>
      </w:pPr>
    </w:p>
    <w:p w14:paraId="3F0521FB" w14:textId="242BA822" w:rsidR="00A83066" w:rsidRPr="00B77499" w:rsidRDefault="00A83066" w:rsidP="00805C37">
      <w:pPr>
        <w:spacing w:after="0"/>
        <w:rPr>
          <w:rFonts w:ascii="Arial" w:hAnsi="Arial" w:cs="Arial"/>
        </w:rPr>
      </w:pPr>
    </w:p>
    <w:p w14:paraId="3A8384A2" w14:textId="6887B755" w:rsidR="007B31F3" w:rsidRPr="00B77499" w:rsidRDefault="00102065" w:rsidP="00805C37">
      <w:pPr>
        <w:spacing w:after="0"/>
        <w:rPr>
          <w:rFonts w:ascii="Arial" w:hAnsi="Arial" w:cs="Arial"/>
          <w:b/>
          <w:color w:val="31006F"/>
        </w:rPr>
      </w:pPr>
      <w:r w:rsidRPr="00B77499">
        <w:rPr>
          <w:rFonts w:ascii="Arial" w:hAnsi="Arial" w:cs="Arial"/>
          <w:b/>
          <w:color w:val="31006F"/>
        </w:rPr>
        <w:lastRenderedPageBreak/>
        <w:t>Can I appeal if the</w:t>
      </w:r>
      <w:r w:rsidR="00E54241" w:rsidRPr="00B77499">
        <w:rPr>
          <w:rFonts w:ascii="Arial" w:hAnsi="Arial" w:cs="Arial"/>
          <w:b/>
          <w:color w:val="31006F"/>
        </w:rPr>
        <w:t xml:space="preserve"> </w:t>
      </w:r>
      <w:r w:rsidRPr="00B77499">
        <w:rPr>
          <w:rFonts w:ascii="Arial" w:hAnsi="Arial" w:cs="Arial"/>
          <w:b/>
          <w:color w:val="31006F"/>
        </w:rPr>
        <w:t xml:space="preserve">Panel rejects </w:t>
      </w:r>
      <w:r w:rsidR="007B31F3" w:rsidRPr="00B77499">
        <w:rPr>
          <w:rFonts w:ascii="Arial" w:hAnsi="Arial" w:cs="Arial"/>
          <w:b/>
          <w:color w:val="31006F"/>
        </w:rPr>
        <w:t>my application?</w:t>
      </w:r>
    </w:p>
    <w:p w14:paraId="1AA491C2" w14:textId="77777777" w:rsidR="00E54241" w:rsidRPr="00B77499" w:rsidRDefault="00E54241" w:rsidP="00E54241">
      <w:pPr>
        <w:spacing w:after="0"/>
        <w:rPr>
          <w:rFonts w:ascii="Arial" w:hAnsi="Arial" w:cs="Arial"/>
          <w:b/>
          <w:color w:val="0070C0"/>
        </w:rPr>
      </w:pPr>
    </w:p>
    <w:p w14:paraId="405A80D3" w14:textId="77777777" w:rsidR="00EF114C" w:rsidRDefault="007B31F3" w:rsidP="00E54241">
      <w:pPr>
        <w:spacing w:after="0"/>
        <w:rPr>
          <w:rFonts w:ascii="Arial" w:hAnsi="Arial" w:cs="Arial"/>
        </w:rPr>
      </w:pPr>
      <w:r w:rsidRPr="00B77499">
        <w:rPr>
          <w:rFonts w:ascii="Arial" w:hAnsi="Arial" w:cs="Arial"/>
        </w:rPr>
        <w:t xml:space="preserve">If a </w:t>
      </w:r>
      <w:r w:rsidR="00BE4C13" w:rsidRPr="00B77499">
        <w:rPr>
          <w:rFonts w:ascii="Arial" w:hAnsi="Arial" w:cs="Arial"/>
        </w:rPr>
        <w:t>p</w:t>
      </w:r>
      <w:r w:rsidRPr="00B77499">
        <w:rPr>
          <w:rFonts w:ascii="Arial" w:hAnsi="Arial" w:cs="Arial"/>
        </w:rPr>
        <w:t xml:space="preserve">anel rejects your application for </w:t>
      </w:r>
      <w:r w:rsidR="00102065" w:rsidRPr="00B77499">
        <w:rPr>
          <w:rFonts w:ascii="Arial" w:hAnsi="Arial" w:cs="Arial"/>
        </w:rPr>
        <w:t>m</w:t>
      </w:r>
      <w:r w:rsidRPr="00B77499">
        <w:rPr>
          <w:rFonts w:ascii="Arial" w:hAnsi="Arial" w:cs="Arial"/>
        </w:rPr>
        <w:t xml:space="preserve">embership, you have the right to appeal within 28 days of being notified of the </w:t>
      </w:r>
      <w:r w:rsidR="00E54241" w:rsidRPr="00B77499">
        <w:rPr>
          <w:rFonts w:ascii="Arial" w:hAnsi="Arial" w:cs="Arial"/>
        </w:rPr>
        <w:t>decision. You’</w:t>
      </w:r>
      <w:r w:rsidRPr="00B77499">
        <w:rPr>
          <w:rFonts w:ascii="Arial" w:hAnsi="Arial" w:cs="Arial"/>
        </w:rPr>
        <w:t xml:space="preserve">ll be </w:t>
      </w:r>
      <w:r w:rsidR="00E54241" w:rsidRPr="00B77499">
        <w:rPr>
          <w:rFonts w:ascii="Arial" w:hAnsi="Arial" w:cs="Arial"/>
        </w:rPr>
        <w:t xml:space="preserve">expected </w:t>
      </w:r>
      <w:r w:rsidRPr="00B77499">
        <w:rPr>
          <w:rFonts w:ascii="Arial" w:hAnsi="Arial" w:cs="Arial"/>
        </w:rPr>
        <w:t xml:space="preserve">to attend an appeal hearing and tell the </w:t>
      </w:r>
      <w:r w:rsidR="790F2883" w:rsidRPr="00B77499">
        <w:rPr>
          <w:rFonts w:ascii="Arial" w:hAnsi="Arial" w:cs="Arial"/>
        </w:rPr>
        <w:t>Article</w:t>
      </w:r>
      <w:r w:rsidR="00953BF8" w:rsidRPr="00B77499">
        <w:rPr>
          <w:rFonts w:ascii="Arial" w:hAnsi="Arial" w:cs="Arial"/>
        </w:rPr>
        <w:t xml:space="preserve"> </w:t>
      </w:r>
      <w:r w:rsidR="00E54241" w:rsidRPr="00B77499">
        <w:rPr>
          <w:rFonts w:ascii="Arial" w:hAnsi="Arial" w:cs="Arial"/>
        </w:rPr>
        <w:t>12.3 A</w:t>
      </w:r>
      <w:r w:rsidRPr="00B77499">
        <w:rPr>
          <w:rFonts w:ascii="Arial" w:hAnsi="Arial" w:cs="Arial"/>
        </w:rPr>
        <w:t xml:space="preserve">ppeal </w:t>
      </w:r>
      <w:r w:rsidR="00E54241" w:rsidRPr="00B77499">
        <w:rPr>
          <w:rFonts w:ascii="Arial" w:hAnsi="Arial" w:cs="Arial"/>
        </w:rPr>
        <w:t>P</w:t>
      </w:r>
      <w:r w:rsidRPr="00B77499">
        <w:rPr>
          <w:rFonts w:ascii="Arial" w:hAnsi="Arial" w:cs="Arial"/>
        </w:rPr>
        <w:t xml:space="preserve">anel why the decision to reject was unjust and </w:t>
      </w:r>
      <w:r w:rsidR="00824654" w:rsidRPr="00B77499">
        <w:rPr>
          <w:rFonts w:ascii="Arial" w:hAnsi="Arial" w:cs="Arial"/>
        </w:rPr>
        <w:t>unfair</w:t>
      </w:r>
      <w:r w:rsidRPr="00B77499">
        <w:rPr>
          <w:rFonts w:ascii="Arial" w:hAnsi="Arial" w:cs="Arial"/>
        </w:rPr>
        <w:t xml:space="preserve"> in all the circumstances.</w:t>
      </w:r>
      <w:r w:rsidR="0074567D">
        <w:rPr>
          <w:rFonts w:ascii="Arial" w:hAnsi="Arial" w:cs="Arial"/>
        </w:rPr>
        <w:t xml:space="preserve">  </w:t>
      </w:r>
    </w:p>
    <w:p w14:paraId="26B59906" w14:textId="77777777" w:rsidR="00EF114C" w:rsidRDefault="00EF114C" w:rsidP="00E54241">
      <w:pPr>
        <w:spacing w:after="0"/>
        <w:rPr>
          <w:rFonts w:ascii="Arial" w:hAnsi="Arial" w:cs="Arial"/>
        </w:rPr>
      </w:pPr>
    </w:p>
    <w:p w14:paraId="0A7F059F" w14:textId="798956CC" w:rsidR="00EF114C" w:rsidRPr="007E387B" w:rsidRDefault="00EF114C" w:rsidP="00E54241">
      <w:pPr>
        <w:spacing w:after="0"/>
        <w:rPr>
          <w:rFonts w:ascii="Arial" w:hAnsi="Arial" w:cs="Arial"/>
          <w:b/>
          <w:color w:val="31006F"/>
        </w:rPr>
      </w:pPr>
      <w:r w:rsidRPr="007E387B">
        <w:rPr>
          <w:rFonts w:ascii="Arial" w:hAnsi="Arial" w:cs="Arial"/>
          <w:b/>
          <w:color w:val="31006F"/>
        </w:rPr>
        <w:t>Supporter</w:t>
      </w:r>
    </w:p>
    <w:p w14:paraId="6432C0F2" w14:textId="77777777" w:rsidR="00EF114C" w:rsidRDefault="00EF114C" w:rsidP="00E54241">
      <w:pPr>
        <w:spacing w:after="0"/>
        <w:rPr>
          <w:rFonts w:ascii="Arial" w:hAnsi="Arial" w:cs="Arial"/>
        </w:rPr>
      </w:pPr>
    </w:p>
    <w:p w14:paraId="65CD2B84" w14:textId="4368B333" w:rsidR="00115683" w:rsidRPr="00B77499" w:rsidRDefault="0074567D" w:rsidP="00E54241">
      <w:pPr>
        <w:spacing w:after="0"/>
        <w:rPr>
          <w:rFonts w:ascii="Arial" w:hAnsi="Arial" w:cs="Arial"/>
        </w:rPr>
      </w:pPr>
      <w:r>
        <w:rPr>
          <w:rFonts w:ascii="Arial" w:hAnsi="Arial" w:cs="Arial"/>
        </w:rPr>
        <w:t>Yo</w:t>
      </w:r>
      <w:r w:rsidR="00A558FF">
        <w:rPr>
          <w:rFonts w:ascii="Arial" w:hAnsi="Arial" w:cs="Arial"/>
        </w:rPr>
        <w:t>u’ll</w:t>
      </w:r>
      <w:r>
        <w:rPr>
          <w:rFonts w:ascii="Arial" w:hAnsi="Arial" w:cs="Arial"/>
        </w:rPr>
        <w:t xml:space="preserve"> have the option to </w:t>
      </w:r>
      <w:r w:rsidR="00A558FF">
        <w:rPr>
          <w:rFonts w:ascii="Arial" w:hAnsi="Arial" w:cs="Arial"/>
        </w:rPr>
        <w:t>be accompanied by a support person</w:t>
      </w:r>
      <w:r w:rsidR="001830AA">
        <w:rPr>
          <w:rFonts w:ascii="Arial" w:hAnsi="Arial" w:cs="Arial"/>
        </w:rPr>
        <w:t xml:space="preserve"> at the hearing</w:t>
      </w:r>
      <w:r w:rsidR="00A558FF">
        <w:rPr>
          <w:rFonts w:ascii="Arial" w:hAnsi="Arial" w:cs="Arial"/>
        </w:rPr>
        <w:t>.</w:t>
      </w:r>
      <w:r w:rsidR="00A45A15">
        <w:rPr>
          <w:rFonts w:ascii="Arial" w:hAnsi="Arial" w:cs="Arial"/>
        </w:rPr>
        <w:t xml:space="preserve">  </w:t>
      </w:r>
      <w:r w:rsidR="00374D56" w:rsidRPr="007E387B">
        <w:rPr>
          <w:rFonts w:ascii="Arial" w:hAnsi="Arial" w:cs="Arial"/>
        </w:rPr>
        <w:t>The optional role of Supporter is to provide emotional support and th</w:t>
      </w:r>
      <w:r w:rsidR="008D12A1">
        <w:rPr>
          <w:rFonts w:ascii="Arial" w:hAnsi="Arial" w:cs="Arial"/>
        </w:rPr>
        <w:t>is individual</w:t>
      </w:r>
      <w:r w:rsidR="00374D56" w:rsidRPr="007E387B">
        <w:rPr>
          <w:rFonts w:ascii="Arial" w:hAnsi="Arial" w:cs="Arial"/>
        </w:rPr>
        <w:t xml:space="preserve"> will not be called upon to represent you during the </w:t>
      </w:r>
      <w:r w:rsidR="00115683" w:rsidRPr="007E387B">
        <w:rPr>
          <w:rFonts w:ascii="Arial" w:hAnsi="Arial" w:cs="Arial"/>
        </w:rPr>
        <w:t>h</w:t>
      </w:r>
      <w:r w:rsidR="00374D56" w:rsidRPr="007E387B">
        <w:rPr>
          <w:rFonts w:ascii="Arial" w:hAnsi="Arial" w:cs="Arial"/>
        </w:rPr>
        <w:t>earing. </w:t>
      </w:r>
    </w:p>
    <w:p w14:paraId="44E7976F" w14:textId="77777777" w:rsidR="00E54241" w:rsidRDefault="00E54241" w:rsidP="00E54241">
      <w:pPr>
        <w:spacing w:after="0"/>
        <w:rPr>
          <w:rFonts w:ascii="Arial" w:hAnsi="Arial" w:cs="Arial"/>
        </w:rPr>
      </w:pPr>
    </w:p>
    <w:p w14:paraId="188E8229" w14:textId="4878B79E" w:rsidR="00EF114C" w:rsidRPr="007E387B" w:rsidRDefault="00EF114C" w:rsidP="00E54241">
      <w:pPr>
        <w:spacing w:after="0"/>
        <w:rPr>
          <w:rFonts w:ascii="Arial" w:hAnsi="Arial" w:cs="Arial"/>
          <w:b/>
          <w:color w:val="31006F"/>
        </w:rPr>
      </w:pPr>
      <w:r w:rsidRPr="007E387B">
        <w:rPr>
          <w:rFonts w:ascii="Arial" w:hAnsi="Arial" w:cs="Arial"/>
          <w:b/>
          <w:color w:val="31006F"/>
        </w:rPr>
        <w:t>Character Witnesses</w:t>
      </w:r>
    </w:p>
    <w:p w14:paraId="3791A833" w14:textId="77777777" w:rsidR="00EF114C" w:rsidRDefault="00EF114C" w:rsidP="00E54241">
      <w:pPr>
        <w:spacing w:after="0"/>
        <w:rPr>
          <w:rFonts w:ascii="Arial" w:hAnsi="Arial" w:cs="Arial"/>
        </w:rPr>
      </w:pPr>
    </w:p>
    <w:p w14:paraId="1874985A" w14:textId="3D2A24EF" w:rsidR="00115683" w:rsidRPr="00B77499" w:rsidRDefault="008D12A1" w:rsidP="00E54241">
      <w:pPr>
        <w:spacing w:after="0"/>
        <w:rPr>
          <w:rFonts w:ascii="Arial" w:hAnsi="Arial" w:cs="Arial"/>
        </w:rPr>
      </w:pPr>
      <w:r w:rsidRPr="007E387B">
        <w:rPr>
          <w:rFonts w:ascii="Arial" w:hAnsi="Arial" w:cs="Arial"/>
        </w:rPr>
        <w:t xml:space="preserve">You may also submit further </w:t>
      </w:r>
      <w:r w:rsidR="00422729">
        <w:rPr>
          <w:rFonts w:ascii="Arial" w:hAnsi="Arial" w:cs="Arial"/>
        </w:rPr>
        <w:t xml:space="preserve">character </w:t>
      </w:r>
      <w:r w:rsidRPr="007E387B">
        <w:rPr>
          <w:rFonts w:ascii="Arial" w:hAnsi="Arial" w:cs="Arial"/>
        </w:rPr>
        <w:t>references</w:t>
      </w:r>
      <w:r w:rsidR="00422729">
        <w:rPr>
          <w:rFonts w:ascii="Arial" w:hAnsi="Arial" w:cs="Arial"/>
        </w:rPr>
        <w:t>/</w:t>
      </w:r>
      <w:r w:rsidRPr="007E387B">
        <w:rPr>
          <w:rFonts w:ascii="Arial" w:hAnsi="Arial" w:cs="Arial"/>
        </w:rPr>
        <w:t>statements in support of your appeal application which address your suitability for BACP membership.</w:t>
      </w:r>
      <w:r w:rsidRPr="007E387B">
        <w:t> </w:t>
      </w:r>
      <w:r>
        <w:rPr>
          <w:rStyle w:val="normaltextrun"/>
          <w:rFonts w:ascii="Trebuchet MS" w:hAnsi="Trebuchet MS"/>
          <w:color w:val="000000"/>
          <w:sz w:val="20"/>
          <w:szCs w:val="20"/>
        </w:rPr>
        <w:t> </w:t>
      </w:r>
      <w:r w:rsidR="00115683" w:rsidRPr="007E387B">
        <w:rPr>
          <w:rFonts w:ascii="Arial" w:hAnsi="Arial" w:cs="Arial"/>
        </w:rPr>
        <w:t>Should you wish to bring any witnesses to the hearing, please be advised that it will be for the Panel Chair to agree to any such request, and they will only do so if they feel the written statements require further clarification in person.</w:t>
      </w:r>
      <w:r w:rsidR="00115683" w:rsidRPr="007E387B">
        <w:t> </w:t>
      </w:r>
      <w:r w:rsidR="00115683" w:rsidRPr="007E387B">
        <w:rPr>
          <w:rFonts w:ascii="Arial" w:hAnsi="Arial" w:cs="Arial"/>
        </w:rPr>
        <w:t>  Please let me know if you would like to submit such a request and we will liaise with the Chair on your behalf. </w:t>
      </w:r>
    </w:p>
    <w:p w14:paraId="3C753221" w14:textId="77777777" w:rsidR="00941B3F" w:rsidRDefault="00941B3F" w:rsidP="00E54241">
      <w:pPr>
        <w:spacing w:after="0"/>
        <w:rPr>
          <w:rFonts w:ascii="Arial" w:hAnsi="Arial" w:cs="Arial"/>
        </w:rPr>
      </w:pPr>
    </w:p>
    <w:p w14:paraId="1AEECED7" w14:textId="77777777" w:rsidR="009214E0" w:rsidRDefault="009214E0" w:rsidP="00E54241">
      <w:pPr>
        <w:spacing w:after="0"/>
        <w:rPr>
          <w:rFonts w:ascii="Arial" w:hAnsi="Arial" w:cs="Arial"/>
        </w:rPr>
      </w:pPr>
    </w:p>
    <w:p w14:paraId="7DA80F2A" w14:textId="1A2C9C4F" w:rsidR="007B31F3" w:rsidRPr="00B77499" w:rsidRDefault="007B31F3" w:rsidP="00E54241">
      <w:pPr>
        <w:spacing w:after="0"/>
        <w:rPr>
          <w:rFonts w:ascii="Arial" w:hAnsi="Arial" w:cs="Arial"/>
        </w:rPr>
      </w:pPr>
      <w:r w:rsidRPr="00B77499">
        <w:rPr>
          <w:rFonts w:ascii="Arial" w:hAnsi="Arial" w:cs="Arial"/>
        </w:rPr>
        <w:t xml:space="preserve">The </w:t>
      </w:r>
      <w:r w:rsidR="00E54241" w:rsidRPr="00B77499">
        <w:rPr>
          <w:rFonts w:ascii="Arial" w:hAnsi="Arial" w:cs="Arial"/>
        </w:rPr>
        <w:t>A</w:t>
      </w:r>
      <w:r w:rsidRPr="00B77499">
        <w:rPr>
          <w:rFonts w:ascii="Arial" w:hAnsi="Arial" w:cs="Arial"/>
        </w:rPr>
        <w:t xml:space="preserve">ppeal </w:t>
      </w:r>
      <w:r w:rsidR="00E54241" w:rsidRPr="00B77499">
        <w:rPr>
          <w:rFonts w:ascii="Arial" w:hAnsi="Arial" w:cs="Arial"/>
        </w:rPr>
        <w:t>P</w:t>
      </w:r>
      <w:r w:rsidRPr="00B77499">
        <w:rPr>
          <w:rFonts w:ascii="Arial" w:hAnsi="Arial" w:cs="Arial"/>
        </w:rPr>
        <w:t>anel can accept your appeal and allow you into membership or agree wi</w:t>
      </w:r>
      <w:r w:rsidR="00824654" w:rsidRPr="00B77499">
        <w:rPr>
          <w:rFonts w:ascii="Arial" w:hAnsi="Arial" w:cs="Arial"/>
        </w:rPr>
        <w:t xml:space="preserve">th </w:t>
      </w:r>
      <w:r w:rsidR="00953BF8" w:rsidRPr="00B77499">
        <w:rPr>
          <w:rFonts w:ascii="Arial" w:hAnsi="Arial" w:cs="Arial"/>
        </w:rPr>
        <w:t>the original P</w:t>
      </w:r>
      <w:r w:rsidRPr="00B77499">
        <w:rPr>
          <w:rFonts w:ascii="Arial" w:hAnsi="Arial" w:cs="Arial"/>
        </w:rPr>
        <w:t>anel’s decision to reject your application.</w:t>
      </w:r>
    </w:p>
    <w:p w14:paraId="6ED5A097" w14:textId="77777777" w:rsidR="00E54241" w:rsidRPr="00B77499" w:rsidRDefault="00E54241" w:rsidP="00E54241">
      <w:pPr>
        <w:pStyle w:val="ListParagraph"/>
        <w:spacing w:after="0"/>
        <w:ind w:left="0"/>
        <w:rPr>
          <w:rFonts w:ascii="Arial" w:hAnsi="Arial" w:cs="Arial"/>
        </w:rPr>
      </w:pPr>
    </w:p>
    <w:p w14:paraId="2FEB21C1" w14:textId="77777777" w:rsidR="00142B4B" w:rsidRDefault="00142B4B" w:rsidP="00E54241">
      <w:pPr>
        <w:spacing w:after="0"/>
        <w:jc w:val="both"/>
        <w:rPr>
          <w:rFonts w:ascii="Arial" w:hAnsi="Arial" w:cs="Arial"/>
        </w:rPr>
      </w:pPr>
    </w:p>
    <w:p w14:paraId="6B74796C" w14:textId="2B660AE7" w:rsidR="00142B4B" w:rsidRPr="00D2184A" w:rsidRDefault="00142B4B" w:rsidP="007E387B">
      <w:pPr>
        <w:spacing w:after="0"/>
        <w:jc w:val="right"/>
        <w:rPr>
          <w:rFonts w:ascii="Arial" w:hAnsi="Arial" w:cs="Arial"/>
          <w:b/>
          <w:bCs/>
          <w:i/>
          <w:iCs/>
          <w:sz w:val="20"/>
          <w:szCs w:val="20"/>
        </w:rPr>
      </w:pPr>
      <w:r w:rsidRPr="00D2184A">
        <w:rPr>
          <w:rFonts w:ascii="Arial" w:hAnsi="Arial" w:cs="Arial"/>
          <w:b/>
          <w:bCs/>
          <w:i/>
          <w:iCs/>
          <w:sz w:val="20"/>
          <w:szCs w:val="20"/>
        </w:rPr>
        <w:t xml:space="preserve">Reviewed </w:t>
      </w:r>
      <w:r w:rsidR="009214E0">
        <w:rPr>
          <w:rFonts w:ascii="Arial" w:hAnsi="Arial" w:cs="Arial"/>
          <w:b/>
          <w:bCs/>
          <w:i/>
          <w:iCs/>
          <w:sz w:val="20"/>
          <w:szCs w:val="20"/>
        </w:rPr>
        <w:t>18 July</w:t>
      </w:r>
      <w:r w:rsidRPr="00D2184A">
        <w:rPr>
          <w:rFonts w:ascii="Arial" w:hAnsi="Arial" w:cs="Arial"/>
          <w:b/>
          <w:bCs/>
          <w:i/>
          <w:iCs/>
          <w:sz w:val="20"/>
          <w:szCs w:val="20"/>
        </w:rPr>
        <w:t xml:space="preserve"> 2024</w:t>
      </w:r>
      <w:r>
        <w:rPr>
          <w:rFonts w:ascii="Arial" w:hAnsi="Arial" w:cs="Arial"/>
          <w:b/>
          <w:bCs/>
          <w:i/>
          <w:iCs/>
          <w:sz w:val="20"/>
          <w:szCs w:val="20"/>
        </w:rPr>
        <w:t xml:space="preserve"> </w:t>
      </w:r>
    </w:p>
    <w:p w14:paraId="0000BA10" w14:textId="77777777" w:rsidR="00142B4B" w:rsidRPr="00B77499" w:rsidRDefault="00142B4B" w:rsidP="00E54241">
      <w:pPr>
        <w:spacing w:after="0"/>
        <w:jc w:val="both"/>
        <w:rPr>
          <w:rFonts w:ascii="Arial" w:hAnsi="Arial" w:cs="Arial"/>
        </w:rPr>
      </w:pPr>
    </w:p>
    <w:sectPr w:rsidR="00142B4B" w:rsidRPr="00B77499" w:rsidSect="003278D0">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F798" w14:textId="77777777" w:rsidR="00D20A8D" w:rsidRDefault="00D20A8D" w:rsidP="00EF0885">
      <w:pPr>
        <w:spacing w:after="0" w:line="240" w:lineRule="auto"/>
      </w:pPr>
      <w:r>
        <w:separator/>
      </w:r>
    </w:p>
  </w:endnote>
  <w:endnote w:type="continuationSeparator" w:id="0">
    <w:p w14:paraId="715A961E" w14:textId="77777777" w:rsidR="00D20A8D" w:rsidRDefault="00D20A8D" w:rsidP="00EF0885">
      <w:pPr>
        <w:spacing w:after="0" w:line="240" w:lineRule="auto"/>
      </w:pPr>
      <w:r>
        <w:continuationSeparator/>
      </w:r>
    </w:p>
  </w:endnote>
  <w:endnote w:type="continuationNotice" w:id="1">
    <w:p w14:paraId="543A9F28" w14:textId="77777777" w:rsidR="00D20A8D" w:rsidRDefault="00D20A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987A" w14:textId="77777777" w:rsidR="00D20A8D" w:rsidRDefault="00D20A8D" w:rsidP="00EF0885">
      <w:pPr>
        <w:spacing w:after="0" w:line="240" w:lineRule="auto"/>
      </w:pPr>
      <w:r>
        <w:separator/>
      </w:r>
    </w:p>
  </w:footnote>
  <w:footnote w:type="continuationSeparator" w:id="0">
    <w:p w14:paraId="48E66958" w14:textId="77777777" w:rsidR="00D20A8D" w:rsidRDefault="00D20A8D" w:rsidP="00EF0885">
      <w:pPr>
        <w:spacing w:after="0" w:line="240" w:lineRule="auto"/>
      </w:pPr>
      <w:r>
        <w:continuationSeparator/>
      </w:r>
    </w:p>
  </w:footnote>
  <w:footnote w:type="continuationNotice" w:id="1">
    <w:p w14:paraId="7E48252E" w14:textId="77777777" w:rsidR="00D20A8D" w:rsidRDefault="00D20A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B517" w14:textId="7EA05369" w:rsidR="00EF0885" w:rsidRDefault="00EF0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61D0" w14:textId="67ACEFB5" w:rsidR="00EF0885" w:rsidRDefault="00EF0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7B3A" w14:textId="422E2077" w:rsidR="00EF0885" w:rsidRDefault="00EF0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6068"/>
    <w:multiLevelType w:val="hybridMultilevel"/>
    <w:tmpl w:val="6EF41C9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133A6"/>
    <w:multiLevelType w:val="hybridMultilevel"/>
    <w:tmpl w:val="28E4F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0F6084"/>
    <w:multiLevelType w:val="hybridMultilevel"/>
    <w:tmpl w:val="DE9496A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5D6361"/>
    <w:multiLevelType w:val="hybridMultilevel"/>
    <w:tmpl w:val="942A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C06A7"/>
    <w:multiLevelType w:val="hybridMultilevel"/>
    <w:tmpl w:val="C85CF620"/>
    <w:lvl w:ilvl="0" w:tplc="DF3CA740">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173DD"/>
    <w:multiLevelType w:val="hybridMultilevel"/>
    <w:tmpl w:val="E506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32484"/>
    <w:multiLevelType w:val="hybridMultilevel"/>
    <w:tmpl w:val="05F2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97E42"/>
    <w:multiLevelType w:val="hybridMultilevel"/>
    <w:tmpl w:val="41A4891A"/>
    <w:lvl w:ilvl="0" w:tplc="14D0C850">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D5160D"/>
    <w:multiLevelType w:val="multilevel"/>
    <w:tmpl w:val="306AC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730B4"/>
    <w:multiLevelType w:val="hybridMultilevel"/>
    <w:tmpl w:val="46D83412"/>
    <w:lvl w:ilvl="0" w:tplc="892CDB48">
      <w:start w:val="12"/>
      <w:numFmt w:val="bullet"/>
      <w:lvlText w:val="-"/>
      <w:lvlJc w:val="left"/>
      <w:pPr>
        <w:ind w:left="1440" w:hanging="360"/>
      </w:pPr>
      <w:rPr>
        <w:rFonts w:ascii="Trebuchet MS" w:eastAsiaTheme="minorHAnsi" w:hAnsi="Trebuchet M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9576F91"/>
    <w:multiLevelType w:val="hybridMultilevel"/>
    <w:tmpl w:val="90406A34"/>
    <w:lvl w:ilvl="0" w:tplc="F31E5E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F0D0E33"/>
    <w:multiLevelType w:val="hybridMultilevel"/>
    <w:tmpl w:val="FB2A2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D7178A"/>
    <w:multiLevelType w:val="hybridMultilevel"/>
    <w:tmpl w:val="4B208624"/>
    <w:lvl w:ilvl="0" w:tplc="737A6BB0">
      <w:start w:val="1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58D54E7"/>
    <w:multiLevelType w:val="hybridMultilevel"/>
    <w:tmpl w:val="ADC2A1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D354F6"/>
    <w:multiLevelType w:val="hybridMultilevel"/>
    <w:tmpl w:val="2EE8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F324A6"/>
    <w:multiLevelType w:val="hybridMultilevel"/>
    <w:tmpl w:val="3CEA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2E674D"/>
    <w:multiLevelType w:val="hybridMultilevel"/>
    <w:tmpl w:val="F396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EB6686"/>
    <w:multiLevelType w:val="hybridMultilevel"/>
    <w:tmpl w:val="E5D81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D32E5"/>
    <w:multiLevelType w:val="hybridMultilevel"/>
    <w:tmpl w:val="57689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B6268"/>
    <w:multiLevelType w:val="hybridMultilevel"/>
    <w:tmpl w:val="BB6A4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E93C71"/>
    <w:multiLevelType w:val="hybridMultilevel"/>
    <w:tmpl w:val="07CC94B0"/>
    <w:lvl w:ilvl="0" w:tplc="892CDB48">
      <w:start w:val="12"/>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6D4B6D"/>
    <w:multiLevelType w:val="hybridMultilevel"/>
    <w:tmpl w:val="D8FC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83EDE"/>
    <w:multiLevelType w:val="hybridMultilevel"/>
    <w:tmpl w:val="2594E6CE"/>
    <w:lvl w:ilvl="0" w:tplc="F7866348">
      <w:start w:val="1"/>
      <w:numFmt w:val="lowerRoman"/>
      <w:lvlText w:val="%1."/>
      <w:lvlJc w:val="left"/>
      <w:pPr>
        <w:tabs>
          <w:tab w:val="num" w:pos="1146"/>
        </w:tabs>
        <w:ind w:left="1146" w:hanging="720"/>
      </w:pPr>
      <w:rPr>
        <w:rFonts w:hint="default"/>
      </w:rPr>
    </w:lvl>
    <w:lvl w:ilvl="1" w:tplc="08090019">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23" w15:restartNumberingAfterBreak="0">
    <w:nsid w:val="7F4F5856"/>
    <w:multiLevelType w:val="hybridMultilevel"/>
    <w:tmpl w:val="F8DCC352"/>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60984823">
    <w:abstractNumId w:val="15"/>
  </w:num>
  <w:num w:numId="2" w16cid:durableId="988945739">
    <w:abstractNumId w:val="20"/>
  </w:num>
  <w:num w:numId="3" w16cid:durableId="220411445">
    <w:abstractNumId w:val="22"/>
  </w:num>
  <w:num w:numId="4" w16cid:durableId="173111910">
    <w:abstractNumId w:val="5"/>
  </w:num>
  <w:num w:numId="5" w16cid:durableId="2078435781">
    <w:abstractNumId w:val="21"/>
  </w:num>
  <w:num w:numId="6" w16cid:durableId="1884782060">
    <w:abstractNumId w:val="4"/>
  </w:num>
  <w:num w:numId="7" w16cid:durableId="136577036">
    <w:abstractNumId w:val="12"/>
  </w:num>
  <w:num w:numId="8" w16cid:durableId="692461561">
    <w:abstractNumId w:val="16"/>
  </w:num>
  <w:num w:numId="9" w16cid:durableId="1177230666">
    <w:abstractNumId w:val="19"/>
  </w:num>
  <w:num w:numId="10" w16cid:durableId="145365594">
    <w:abstractNumId w:val="18"/>
  </w:num>
  <w:num w:numId="11" w16cid:durableId="858540603">
    <w:abstractNumId w:val="9"/>
  </w:num>
  <w:num w:numId="12" w16cid:durableId="1044521355">
    <w:abstractNumId w:val="3"/>
  </w:num>
  <w:num w:numId="13" w16cid:durableId="40058142">
    <w:abstractNumId w:val="11"/>
  </w:num>
  <w:num w:numId="14" w16cid:durableId="1970359164">
    <w:abstractNumId w:val="6"/>
  </w:num>
  <w:num w:numId="15" w16cid:durableId="874659367">
    <w:abstractNumId w:val="1"/>
  </w:num>
  <w:num w:numId="16" w16cid:durableId="317268450">
    <w:abstractNumId w:val="13"/>
  </w:num>
  <w:num w:numId="17" w16cid:durableId="859928931">
    <w:abstractNumId w:val="8"/>
  </w:num>
  <w:num w:numId="18" w16cid:durableId="894854593">
    <w:abstractNumId w:val="17"/>
  </w:num>
  <w:num w:numId="19" w16cid:durableId="1511720462">
    <w:abstractNumId w:val="14"/>
  </w:num>
  <w:num w:numId="20" w16cid:durableId="2043627116">
    <w:abstractNumId w:val="7"/>
  </w:num>
  <w:num w:numId="21" w16cid:durableId="954487616">
    <w:abstractNumId w:val="23"/>
  </w:num>
  <w:num w:numId="22" w16cid:durableId="1421176758">
    <w:abstractNumId w:val="10"/>
  </w:num>
  <w:num w:numId="23" w16cid:durableId="1560092784">
    <w:abstractNumId w:val="2"/>
  </w:num>
  <w:num w:numId="24" w16cid:durableId="98581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F4D"/>
    <w:rsid w:val="00005967"/>
    <w:rsid w:val="000059C9"/>
    <w:rsid w:val="00033BF9"/>
    <w:rsid w:val="00081A25"/>
    <w:rsid w:val="000A4D3A"/>
    <w:rsid w:val="000A5B1B"/>
    <w:rsid w:val="000A7341"/>
    <w:rsid w:val="000C1AE2"/>
    <w:rsid w:val="00102065"/>
    <w:rsid w:val="00115683"/>
    <w:rsid w:val="00141004"/>
    <w:rsid w:val="00142B4B"/>
    <w:rsid w:val="00171288"/>
    <w:rsid w:val="00172287"/>
    <w:rsid w:val="001830AA"/>
    <w:rsid w:val="001C4A3D"/>
    <w:rsid w:val="001D5EB0"/>
    <w:rsid w:val="001F0BF2"/>
    <w:rsid w:val="001F21F0"/>
    <w:rsid w:val="00200B0E"/>
    <w:rsid w:val="00260448"/>
    <w:rsid w:val="0026493A"/>
    <w:rsid w:val="002943C3"/>
    <w:rsid w:val="002964A5"/>
    <w:rsid w:val="002A41E0"/>
    <w:rsid w:val="002A4E63"/>
    <w:rsid w:val="002B3B5B"/>
    <w:rsid w:val="002F3982"/>
    <w:rsid w:val="00325C4D"/>
    <w:rsid w:val="003278D0"/>
    <w:rsid w:val="003366D3"/>
    <w:rsid w:val="003660BB"/>
    <w:rsid w:val="00374D56"/>
    <w:rsid w:val="003962CD"/>
    <w:rsid w:val="003C10E9"/>
    <w:rsid w:val="003D0928"/>
    <w:rsid w:val="003D2EE2"/>
    <w:rsid w:val="003E3D3D"/>
    <w:rsid w:val="003F1460"/>
    <w:rsid w:val="0040309E"/>
    <w:rsid w:val="00422729"/>
    <w:rsid w:val="00457C1D"/>
    <w:rsid w:val="00460250"/>
    <w:rsid w:val="004B7B94"/>
    <w:rsid w:val="004C53A8"/>
    <w:rsid w:val="004F19F3"/>
    <w:rsid w:val="00502AAF"/>
    <w:rsid w:val="005207E3"/>
    <w:rsid w:val="00524F4D"/>
    <w:rsid w:val="00536CE3"/>
    <w:rsid w:val="005563B0"/>
    <w:rsid w:val="005A741E"/>
    <w:rsid w:val="005B0FDE"/>
    <w:rsid w:val="005B71FD"/>
    <w:rsid w:val="005C0BD0"/>
    <w:rsid w:val="005D13E6"/>
    <w:rsid w:val="005E5A4F"/>
    <w:rsid w:val="00610179"/>
    <w:rsid w:val="00626C11"/>
    <w:rsid w:val="00652F7C"/>
    <w:rsid w:val="00654E45"/>
    <w:rsid w:val="0067521A"/>
    <w:rsid w:val="00675BAD"/>
    <w:rsid w:val="0068378B"/>
    <w:rsid w:val="00684B61"/>
    <w:rsid w:val="006B0838"/>
    <w:rsid w:val="006C3799"/>
    <w:rsid w:val="006E3C16"/>
    <w:rsid w:val="00702F73"/>
    <w:rsid w:val="00724DBB"/>
    <w:rsid w:val="0073124C"/>
    <w:rsid w:val="0074567D"/>
    <w:rsid w:val="00773FE4"/>
    <w:rsid w:val="00783BA5"/>
    <w:rsid w:val="007B31F3"/>
    <w:rsid w:val="007B77B2"/>
    <w:rsid w:val="007C1848"/>
    <w:rsid w:val="007D4821"/>
    <w:rsid w:val="007E387B"/>
    <w:rsid w:val="007F59FB"/>
    <w:rsid w:val="00805C37"/>
    <w:rsid w:val="00824654"/>
    <w:rsid w:val="00853B1C"/>
    <w:rsid w:val="00867252"/>
    <w:rsid w:val="00870423"/>
    <w:rsid w:val="0089061C"/>
    <w:rsid w:val="008972DC"/>
    <w:rsid w:val="008B00FC"/>
    <w:rsid w:val="008C6AA5"/>
    <w:rsid w:val="008D12A1"/>
    <w:rsid w:val="008F100D"/>
    <w:rsid w:val="00917E53"/>
    <w:rsid w:val="009214E0"/>
    <w:rsid w:val="00926660"/>
    <w:rsid w:val="009311C9"/>
    <w:rsid w:val="00941068"/>
    <w:rsid w:val="00941B3F"/>
    <w:rsid w:val="00952E59"/>
    <w:rsid w:val="00953BF8"/>
    <w:rsid w:val="00961ACD"/>
    <w:rsid w:val="00990A43"/>
    <w:rsid w:val="009A577F"/>
    <w:rsid w:val="009D076F"/>
    <w:rsid w:val="009E0064"/>
    <w:rsid w:val="00A01571"/>
    <w:rsid w:val="00A02A96"/>
    <w:rsid w:val="00A27E6A"/>
    <w:rsid w:val="00A45A15"/>
    <w:rsid w:val="00A50C1D"/>
    <w:rsid w:val="00A558FF"/>
    <w:rsid w:val="00A70B6E"/>
    <w:rsid w:val="00A83066"/>
    <w:rsid w:val="00A9040B"/>
    <w:rsid w:val="00AC274D"/>
    <w:rsid w:val="00AD304B"/>
    <w:rsid w:val="00AD509E"/>
    <w:rsid w:val="00AD6DE7"/>
    <w:rsid w:val="00AE06C3"/>
    <w:rsid w:val="00B04304"/>
    <w:rsid w:val="00B504C1"/>
    <w:rsid w:val="00B52F23"/>
    <w:rsid w:val="00B74AD2"/>
    <w:rsid w:val="00B77499"/>
    <w:rsid w:val="00BB38C0"/>
    <w:rsid w:val="00BE4C13"/>
    <w:rsid w:val="00C13D5B"/>
    <w:rsid w:val="00C15B2A"/>
    <w:rsid w:val="00C45026"/>
    <w:rsid w:val="00C726CF"/>
    <w:rsid w:val="00C737EA"/>
    <w:rsid w:val="00C74621"/>
    <w:rsid w:val="00C809B0"/>
    <w:rsid w:val="00C85677"/>
    <w:rsid w:val="00CC23FF"/>
    <w:rsid w:val="00CD2D59"/>
    <w:rsid w:val="00D127F0"/>
    <w:rsid w:val="00D20A8D"/>
    <w:rsid w:val="00D31C1E"/>
    <w:rsid w:val="00D32B68"/>
    <w:rsid w:val="00D5129B"/>
    <w:rsid w:val="00D664CB"/>
    <w:rsid w:val="00DB7F05"/>
    <w:rsid w:val="00DD2E53"/>
    <w:rsid w:val="00E01228"/>
    <w:rsid w:val="00E24287"/>
    <w:rsid w:val="00E54241"/>
    <w:rsid w:val="00E8104E"/>
    <w:rsid w:val="00EC3343"/>
    <w:rsid w:val="00ED4C19"/>
    <w:rsid w:val="00EE2E33"/>
    <w:rsid w:val="00EE7942"/>
    <w:rsid w:val="00EF0885"/>
    <w:rsid w:val="00EF114C"/>
    <w:rsid w:val="00F05A9A"/>
    <w:rsid w:val="00F474CB"/>
    <w:rsid w:val="00F7153B"/>
    <w:rsid w:val="00F846B2"/>
    <w:rsid w:val="00F93915"/>
    <w:rsid w:val="00FA46AA"/>
    <w:rsid w:val="00FC4C31"/>
    <w:rsid w:val="10CB118C"/>
    <w:rsid w:val="18A3FE5D"/>
    <w:rsid w:val="222DE50C"/>
    <w:rsid w:val="450E7D6B"/>
    <w:rsid w:val="5213A501"/>
    <w:rsid w:val="547C93C7"/>
    <w:rsid w:val="56186428"/>
    <w:rsid w:val="608101A3"/>
    <w:rsid w:val="790F2883"/>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568C1"/>
  <w15:docId w15:val="{A432085E-6E92-4649-9C75-421F3B6D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FC"/>
  </w:style>
  <w:style w:type="paragraph" w:styleId="Heading1">
    <w:name w:val="heading 1"/>
    <w:basedOn w:val="Normal"/>
    <w:next w:val="Normal"/>
    <w:link w:val="Heading1Char"/>
    <w:uiPriority w:val="9"/>
    <w:qFormat/>
    <w:rsid w:val="00FC4C31"/>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F4D"/>
    <w:pPr>
      <w:ind w:left="720"/>
      <w:contextualSpacing/>
    </w:pPr>
  </w:style>
  <w:style w:type="paragraph" w:styleId="NoSpacing">
    <w:name w:val="No Spacing"/>
    <w:uiPriority w:val="1"/>
    <w:qFormat/>
    <w:rsid w:val="00260448"/>
    <w:pPr>
      <w:spacing w:after="0" w:line="240" w:lineRule="auto"/>
    </w:pPr>
  </w:style>
  <w:style w:type="paragraph" w:styleId="Header">
    <w:name w:val="header"/>
    <w:basedOn w:val="Normal"/>
    <w:link w:val="HeaderChar"/>
    <w:uiPriority w:val="99"/>
    <w:unhideWhenUsed/>
    <w:rsid w:val="00EF0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885"/>
  </w:style>
  <w:style w:type="paragraph" w:styleId="Footer">
    <w:name w:val="footer"/>
    <w:basedOn w:val="Normal"/>
    <w:link w:val="FooterChar"/>
    <w:uiPriority w:val="99"/>
    <w:unhideWhenUsed/>
    <w:rsid w:val="00EF0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885"/>
  </w:style>
  <w:style w:type="character" w:customStyle="1" w:styleId="Heading1Char">
    <w:name w:val="Heading 1 Char"/>
    <w:basedOn w:val="DefaultParagraphFont"/>
    <w:link w:val="Heading1"/>
    <w:uiPriority w:val="9"/>
    <w:rsid w:val="00FC4C3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40309E"/>
    <w:rPr>
      <w:sz w:val="16"/>
      <w:szCs w:val="16"/>
    </w:rPr>
  </w:style>
  <w:style w:type="paragraph" w:styleId="CommentText">
    <w:name w:val="annotation text"/>
    <w:basedOn w:val="Normal"/>
    <w:link w:val="CommentTextChar"/>
    <w:uiPriority w:val="99"/>
    <w:unhideWhenUsed/>
    <w:rsid w:val="0040309E"/>
    <w:pPr>
      <w:spacing w:line="240" w:lineRule="auto"/>
    </w:pPr>
    <w:rPr>
      <w:sz w:val="20"/>
      <w:szCs w:val="20"/>
    </w:rPr>
  </w:style>
  <w:style w:type="character" w:customStyle="1" w:styleId="CommentTextChar">
    <w:name w:val="Comment Text Char"/>
    <w:basedOn w:val="DefaultParagraphFont"/>
    <w:link w:val="CommentText"/>
    <w:uiPriority w:val="99"/>
    <w:rsid w:val="0040309E"/>
    <w:rPr>
      <w:sz w:val="20"/>
      <w:szCs w:val="20"/>
    </w:rPr>
  </w:style>
  <w:style w:type="paragraph" w:styleId="CommentSubject">
    <w:name w:val="annotation subject"/>
    <w:basedOn w:val="CommentText"/>
    <w:next w:val="CommentText"/>
    <w:link w:val="CommentSubjectChar"/>
    <w:uiPriority w:val="99"/>
    <w:semiHidden/>
    <w:unhideWhenUsed/>
    <w:rsid w:val="0040309E"/>
    <w:rPr>
      <w:b/>
      <w:bCs/>
    </w:rPr>
  </w:style>
  <w:style w:type="character" w:customStyle="1" w:styleId="CommentSubjectChar">
    <w:name w:val="Comment Subject Char"/>
    <w:basedOn w:val="CommentTextChar"/>
    <w:link w:val="CommentSubject"/>
    <w:uiPriority w:val="99"/>
    <w:semiHidden/>
    <w:rsid w:val="0040309E"/>
    <w:rPr>
      <w:b/>
      <w:bCs/>
      <w:sz w:val="20"/>
      <w:szCs w:val="20"/>
    </w:rPr>
  </w:style>
  <w:style w:type="paragraph" w:styleId="BalloonText">
    <w:name w:val="Balloon Text"/>
    <w:basedOn w:val="Normal"/>
    <w:link w:val="BalloonTextChar"/>
    <w:uiPriority w:val="99"/>
    <w:semiHidden/>
    <w:unhideWhenUsed/>
    <w:rsid w:val="00403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09E"/>
    <w:rPr>
      <w:rFonts w:ascii="Segoe UI" w:hAnsi="Segoe UI" w:cs="Segoe UI"/>
      <w:sz w:val="18"/>
      <w:szCs w:val="18"/>
    </w:rPr>
  </w:style>
  <w:style w:type="paragraph" w:styleId="Revision">
    <w:name w:val="Revision"/>
    <w:hidden/>
    <w:uiPriority w:val="99"/>
    <w:semiHidden/>
    <w:rsid w:val="00870423"/>
    <w:pPr>
      <w:spacing w:after="0" w:line="240" w:lineRule="auto"/>
    </w:pPr>
  </w:style>
  <w:style w:type="character" w:styleId="Hyperlink">
    <w:name w:val="Hyperlink"/>
    <w:basedOn w:val="DefaultParagraphFont"/>
    <w:uiPriority w:val="99"/>
    <w:unhideWhenUsed/>
    <w:rsid w:val="00172287"/>
    <w:rPr>
      <w:color w:val="0563C1" w:themeColor="hyperlink"/>
      <w:u w:val="single"/>
    </w:rPr>
  </w:style>
  <w:style w:type="character" w:styleId="UnresolvedMention">
    <w:name w:val="Unresolved Mention"/>
    <w:basedOn w:val="DefaultParagraphFont"/>
    <w:uiPriority w:val="99"/>
    <w:semiHidden/>
    <w:unhideWhenUsed/>
    <w:rsid w:val="00172287"/>
    <w:rPr>
      <w:color w:val="605E5C"/>
      <w:shd w:val="clear" w:color="auto" w:fill="E1DFDD"/>
    </w:rPr>
  </w:style>
  <w:style w:type="character" w:customStyle="1" w:styleId="normaltextrun">
    <w:name w:val="normaltextrun"/>
    <w:basedOn w:val="DefaultParagraphFont"/>
    <w:rsid w:val="00374D56"/>
  </w:style>
  <w:style w:type="character" w:customStyle="1" w:styleId="eop">
    <w:name w:val="eop"/>
    <w:basedOn w:val="DefaultParagraphFont"/>
    <w:rsid w:val="0037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59219">
      <w:bodyDiv w:val="1"/>
      <w:marLeft w:val="0"/>
      <w:marRight w:val="0"/>
      <w:marTop w:val="0"/>
      <w:marBottom w:val="0"/>
      <w:divBdr>
        <w:top w:val="none" w:sz="0" w:space="0" w:color="auto"/>
        <w:left w:val="none" w:sz="0" w:space="0" w:color="auto"/>
        <w:bottom w:val="none" w:sz="0" w:space="0" w:color="auto"/>
        <w:right w:val="none" w:sz="0" w:space="0" w:color="auto"/>
      </w:divBdr>
    </w:div>
    <w:div w:id="694962242">
      <w:bodyDiv w:val="1"/>
      <w:marLeft w:val="0"/>
      <w:marRight w:val="0"/>
      <w:marTop w:val="0"/>
      <w:marBottom w:val="0"/>
      <w:divBdr>
        <w:top w:val="none" w:sz="0" w:space="0" w:color="auto"/>
        <w:left w:val="none" w:sz="0" w:space="0" w:color="auto"/>
        <w:bottom w:val="none" w:sz="0" w:space="0" w:color="auto"/>
        <w:right w:val="none" w:sz="0" w:space="0" w:color="auto"/>
      </w:divBdr>
    </w:div>
    <w:div w:id="122868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3438163-e3c7-492a-92b5-794a81d8dce0" xsi:nil="true"/>
    <lcf76f155ced4ddcb4097134ff3c332f xmlns="86a692b9-2c4a-4738-8041-4d006248030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77A746AA97B345A77C99331220039C" ma:contentTypeVersion="20" ma:contentTypeDescription="Create a new document." ma:contentTypeScope="" ma:versionID="837d12d79caa98990169ae8b3ee3b95a">
  <xsd:schema xmlns:xsd="http://www.w3.org/2001/XMLSchema" xmlns:xs="http://www.w3.org/2001/XMLSchema" xmlns:p="http://schemas.microsoft.com/office/2006/metadata/properties" xmlns:ns1="http://schemas.microsoft.com/sharepoint/v3" xmlns:ns2="86a692b9-2c4a-4738-8041-4d0062480306" xmlns:ns3="13438163-e3c7-492a-92b5-794a81d8dce0" targetNamespace="http://schemas.microsoft.com/office/2006/metadata/properties" ma:root="true" ma:fieldsID="b7c4f6d5d043d10c12a8afdedfe5c1af" ns1:_="" ns2:_="" ns3:_="">
    <xsd:import namespace="http://schemas.microsoft.com/sharepoint/v3"/>
    <xsd:import namespace="86a692b9-2c4a-4738-8041-4d0062480306"/>
    <xsd:import namespace="13438163-e3c7-492a-92b5-794a81d8d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692b9-2c4a-4738-8041-4d0062480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3788b-e37c-4004-9c1b-5c67a45e82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438163-e3c7-492a-92b5-794a81d8dc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752339-ccac-4799-9f9a-4f41cdefad9b}" ma:internalName="TaxCatchAll" ma:showField="CatchAllData" ma:web="13438163-e3c7-492a-92b5-794a81d8d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E7030-6B5A-455F-9AF7-79169DD115CE}">
  <ds:schemaRefs>
    <ds:schemaRef ds:uri="http://schemas.openxmlformats.org/officeDocument/2006/bibliography"/>
  </ds:schemaRefs>
</ds:datastoreItem>
</file>

<file path=customXml/itemProps2.xml><?xml version="1.0" encoding="utf-8"?>
<ds:datastoreItem xmlns:ds="http://schemas.openxmlformats.org/officeDocument/2006/customXml" ds:itemID="{DCCBBF85-772A-42C4-8D5A-A256C9590BA8}">
  <ds:schemaRefs>
    <ds:schemaRef ds:uri="http://schemas.microsoft.com/office/2006/metadata/properties"/>
    <ds:schemaRef ds:uri="http://schemas.microsoft.com/office/infopath/2007/PartnerControls"/>
    <ds:schemaRef ds:uri="707263d3-6764-4630-ae17-c79ef066fae2"/>
    <ds:schemaRef ds:uri="18faaa78-9a7e-4a7d-9ccc-3f22dc5fea81"/>
    <ds:schemaRef ds:uri="http://schemas.microsoft.com/sharepoint/v3"/>
  </ds:schemaRefs>
</ds:datastoreItem>
</file>

<file path=customXml/itemProps3.xml><?xml version="1.0" encoding="utf-8"?>
<ds:datastoreItem xmlns:ds="http://schemas.openxmlformats.org/officeDocument/2006/customXml" ds:itemID="{FF969CA9-AD2C-4B1A-AE90-1301931AD829}"/>
</file>

<file path=customXml/itemProps4.xml><?xml version="1.0" encoding="utf-8"?>
<ds:datastoreItem xmlns:ds="http://schemas.openxmlformats.org/officeDocument/2006/customXml" ds:itemID="{EE06B471-3666-4673-940D-61F0BB4D1035}">
  <ds:schemaRefs>
    <ds:schemaRef ds:uri="http://schemas.microsoft.com/sharepoint/v3/contenttype/forms"/>
  </ds:schemaRefs>
</ds:datastoreItem>
</file>

<file path=docMetadata/LabelInfo.xml><?xml version="1.0" encoding="utf-8"?>
<clbl:labelList xmlns:clbl="http://schemas.microsoft.com/office/2020/mipLabelMetadata">
  <clbl:label id="{c0288a4d-d05b-416b-a6cc-72a17d4092fa}" enabled="0" method="" siteId="{c0288a4d-d05b-416b-a6cc-72a17d4092fa}"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British Association for Counselling and Psychotherapy</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Association for Counselling and Psychotherapy</dc:title>
  <dc:subject/>
  <dc:creator>Fiona Buckingham</dc:creator>
  <cp:keywords/>
  <cp:lastModifiedBy>Eileen Gambrell</cp:lastModifiedBy>
  <cp:revision>3</cp:revision>
  <dcterms:created xsi:type="dcterms:W3CDTF">2024-07-18T11:24:00Z</dcterms:created>
  <dcterms:modified xsi:type="dcterms:W3CDTF">2024-08-21T13:03:00Z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0x01010031448D01C624D2448B8423822226B451</vt:lpwstr>
  </property>
  <property fmtid="{D5CDD505-2E9C-101B-9397-08002B2CF9AE}" pid="3" name="Order">
    <vt:r8>33200</vt:r8>
  </property>
  <property fmtid="{D5CDD505-2E9C-101B-9397-08002B2CF9AE}" pid="4" name="MediaServiceImageTags">
    <vt:lpwstr/>
  </property>
</Properties>
</file>